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D2" w:rsidRPr="00ED6DE3" w:rsidRDefault="00FB25D2" w:rsidP="00FB25D2">
      <w:pPr>
        <w:pStyle w:val="Normal1"/>
        <w:spacing w:line="240" w:lineRule="atLeast"/>
        <w:contextualSpacing/>
        <w:rPr>
          <w:lang w:val="it-IT"/>
        </w:rPr>
      </w:pPr>
    </w:p>
    <w:p w:rsidR="00FB25D2" w:rsidRPr="00ED6DE3" w:rsidRDefault="00FB25D2" w:rsidP="00FB25D2">
      <w:pPr>
        <w:pStyle w:val="Normal1"/>
        <w:spacing w:line="240" w:lineRule="atLeast"/>
        <w:contextualSpacing/>
        <w:jc w:val="center"/>
      </w:pPr>
    </w:p>
    <w:p w:rsidR="00FB25D2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507FCB">
        <w:rPr>
          <w:rFonts w:ascii="Calibri" w:hAnsi="Calibri"/>
          <w:sz w:val="22"/>
          <w:szCs w:val="22"/>
        </w:rPr>
        <w:t>Denominación completa del Seminario</w:t>
      </w:r>
      <w:r w:rsidRPr="00507FCB">
        <w:rPr>
          <w:rFonts w:ascii="Verdana" w:hAnsi="Verdana"/>
          <w:sz w:val="20"/>
          <w:szCs w:val="20"/>
        </w:rPr>
        <w:t xml:space="preserve">: </w:t>
      </w:r>
    </w:p>
    <w:p w:rsidR="00FB25D2" w:rsidRPr="00ED6DE3" w:rsidRDefault="00FB25D2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Pr="0044798D" w:rsidRDefault="0044798D" w:rsidP="0044798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center"/>
        <w:rPr>
          <w:b/>
        </w:rPr>
      </w:pPr>
      <w:r w:rsidRPr="0044798D">
        <w:rPr>
          <w:b/>
        </w:rPr>
        <w:t>A</w:t>
      </w:r>
      <w:r w:rsidR="00627ECC">
        <w:rPr>
          <w:b/>
        </w:rPr>
        <w:t>lternativas Comunicacionales y C</w:t>
      </w:r>
      <w:r w:rsidRPr="0044798D">
        <w:rPr>
          <w:b/>
        </w:rPr>
        <w:t>onstrucci</w:t>
      </w:r>
      <w:r w:rsidR="00627ECC">
        <w:rPr>
          <w:b/>
        </w:rPr>
        <w:t xml:space="preserve">ón </w:t>
      </w:r>
      <w:proofErr w:type="spellStart"/>
      <w:r w:rsidR="00627ECC">
        <w:rPr>
          <w:b/>
        </w:rPr>
        <w:t>I</w:t>
      </w:r>
      <w:r w:rsidRPr="0044798D">
        <w:rPr>
          <w:b/>
        </w:rPr>
        <w:t>dentitaria</w:t>
      </w:r>
      <w:proofErr w:type="spellEnd"/>
      <w:r w:rsidRPr="0044798D">
        <w:rPr>
          <w:b/>
        </w:rPr>
        <w:t xml:space="preserve"> </w:t>
      </w:r>
      <w:r w:rsidR="00627ECC">
        <w:rPr>
          <w:b/>
        </w:rPr>
        <w:t>en Poblaciones M</w:t>
      </w:r>
      <w:r w:rsidRPr="0044798D">
        <w:rPr>
          <w:b/>
        </w:rPr>
        <w:t>arginales</w:t>
      </w:r>
    </w:p>
    <w:p w:rsidR="0044798D" w:rsidRDefault="0044798D" w:rsidP="00FB25D2">
      <w:pPr>
        <w:pStyle w:val="Prrafodelista1"/>
        <w:spacing w:line="240" w:lineRule="atLeast"/>
        <w:ind w:left="360"/>
      </w:pPr>
    </w:p>
    <w:p w:rsidR="00330615" w:rsidRDefault="00FB25D2" w:rsidP="00FB25D2">
      <w:pPr>
        <w:pStyle w:val="Prrafodelista1"/>
        <w:spacing w:line="240" w:lineRule="atLeast"/>
        <w:ind w:left="360"/>
      </w:pPr>
      <w:r w:rsidRPr="002D5CAE">
        <w:t>E</w:t>
      </w:r>
      <w:r>
        <w:t xml:space="preserve">l presente seminario propone a los estudiantes profundizar  la problemática común a vastas zonas de nuestro país  en las que confluyen: </w:t>
      </w:r>
    </w:p>
    <w:p w:rsidR="00330615" w:rsidRDefault="00FB25D2" w:rsidP="00330615">
      <w:pPr>
        <w:pStyle w:val="Prrafodelista1"/>
        <w:numPr>
          <w:ilvl w:val="0"/>
          <w:numId w:val="9"/>
        </w:numPr>
        <w:spacing w:line="240" w:lineRule="atLeast"/>
      </w:pPr>
      <w:r>
        <w:t xml:space="preserve">indicadores que reflejan altos </w:t>
      </w:r>
      <w:r w:rsidR="00330615">
        <w:t>niveles de pobreza e indigencia</w:t>
      </w:r>
      <w:r>
        <w:t xml:space="preserve"> </w:t>
      </w:r>
    </w:p>
    <w:p w:rsidR="00330615" w:rsidRDefault="00FB25D2" w:rsidP="00330615">
      <w:pPr>
        <w:pStyle w:val="Prrafodelista1"/>
        <w:numPr>
          <w:ilvl w:val="0"/>
          <w:numId w:val="9"/>
        </w:numPr>
        <w:spacing w:line="240" w:lineRule="atLeast"/>
      </w:pPr>
      <w:r>
        <w:t>ausencia del estado u otras instituciones</w:t>
      </w:r>
      <w:r w:rsidR="00330615">
        <w:t xml:space="preserve"> a través de bienes y servicios</w:t>
      </w:r>
    </w:p>
    <w:p w:rsidR="00330615" w:rsidRDefault="00FB25D2" w:rsidP="00330615">
      <w:pPr>
        <w:pStyle w:val="Prrafodelista1"/>
        <w:numPr>
          <w:ilvl w:val="0"/>
          <w:numId w:val="9"/>
        </w:numPr>
        <w:spacing w:line="240" w:lineRule="atLeast"/>
      </w:pPr>
      <w:r>
        <w:t>economía de subsistencia y/o asistencia a travé</w:t>
      </w:r>
      <w:r w:rsidR="007412DA">
        <w:t>s de planes sociales</w:t>
      </w:r>
      <w:r>
        <w:t xml:space="preserve">  </w:t>
      </w:r>
    </w:p>
    <w:p w:rsidR="00330615" w:rsidRDefault="00FB25D2" w:rsidP="00330615">
      <w:pPr>
        <w:pStyle w:val="Prrafodelista1"/>
        <w:numPr>
          <w:ilvl w:val="0"/>
          <w:numId w:val="9"/>
        </w:numPr>
        <w:spacing w:line="240" w:lineRule="atLeast"/>
      </w:pPr>
      <w:r>
        <w:t>concentración de  a</w:t>
      </w:r>
      <w:r w:rsidR="00330615">
        <w:t xml:space="preserve">nalfabetismo en los adultos </w:t>
      </w:r>
      <w:r>
        <w:t xml:space="preserve"> </w:t>
      </w:r>
    </w:p>
    <w:p w:rsidR="00DF0D89" w:rsidRDefault="00DF0D89" w:rsidP="00330615">
      <w:pPr>
        <w:pStyle w:val="Prrafodelista1"/>
        <w:numPr>
          <w:ilvl w:val="0"/>
          <w:numId w:val="9"/>
        </w:numPr>
        <w:spacing w:line="240" w:lineRule="atLeast"/>
      </w:pPr>
      <w:r>
        <w:t xml:space="preserve">deserción y  fracaso escolar </w:t>
      </w:r>
    </w:p>
    <w:p w:rsidR="00622E1B" w:rsidRDefault="00DF0D89" w:rsidP="00330615">
      <w:pPr>
        <w:pStyle w:val="Prrafodelista1"/>
        <w:numPr>
          <w:ilvl w:val="0"/>
          <w:numId w:val="9"/>
        </w:numPr>
        <w:spacing w:line="240" w:lineRule="atLeast"/>
      </w:pPr>
      <w:r>
        <w:t xml:space="preserve">niveles de calidad educativa </w:t>
      </w:r>
      <w:r w:rsidR="00FB25D2">
        <w:t xml:space="preserve"> </w:t>
      </w:r>
      <w:r>
        <w:t>inferiores a la media nacional</w:t>
      </w:r>
    </w:p>
    <w:p w:rsidR="00FB25D2" w:rsidRDefault="00FB25D2" w:rsidP="00622E1B">
      <w:pPr>
        <w:pStyle w:val="Prrafodelista1"/>
        <w:spacing w:line="240" w:lineRule="atLeast"/>
        <w:ind w:left="1080"/>
      </w:pPr>
      <w:r>
        <w:t xml:space="preserve"> </w:t>
      </w:r>
    </w:p>
    <w:p w:rsidR="00330615" w:rsidRDefault="00330615" w:rsidP="00FB25D2">
      <w:pPr>
        <w:pStyle w:val="Prrafodelista1"/>
        <w:spacing w:line="240" w:lineRule="atLeast"/>
        <w:ind w:left="360"/>
      </w:pPr>
    </w:p>
    <w:p w:rsidR="00FB25D2" w:rsidRDefault="00FB25D2" w:rsidP="00FB25D2">
      <w:pPr>
        <w:pStyle w:val="Prrafodelista1"/>
        <w:spacing w:line="240" w:lineRule="atLeast"/>
        <w:ind w:left="360"/>
      </w:pPr>
      <w:r>
        <w:t xml:space="preserve">Asimismo, </w:t>
      </w:r>
      <w:r w:rsidRPr="00242D3B">
        <w:t>se pretende</w:t>
      </w:r>
      <w:r>
        <w:t xml:space="preserve"> que los alumnos indaguen  en  los alcances del analfabetismo en fenómenos que abarcan desde la mortalidad </w:t>
      </w:r>
      <w:proofErr w:type="spellStart"/>
      <w:r>
        <w:t>maternoinfantil</w:t>
      </w:r>
      <w:proofErr w:type="spellEnd"/>
      <w:r>
        <w:t xml:space="preserve">, la desnutrición, la </w:t>
      </w:r>
      <w:proofErr w:type="spellStart"/>
      <w:r>
        <w:t>morbimortalidad</w:t>
      </w:r>
      <w:proofErr w:type="spellEnd"/>
      <w:r>
        <w:t xml:space="preserve"> por causas evitab</w:t>
      </w:r>
      <w:r w:rsidR="00330615">
        <w:t xml:space="preserve">les, hasta la inserción laboral y, en otros aspectos, </w:t>
      </w:r>
      <w:r>
        <w:t xml:space="preserve"> desde  el derecho a la información hasta  la participación ciudadana y política.</w:t>
      </w:r>
    </w:p>
    <w:p w:rsidR="00330615" w:rsidRDefault="00330615" w:rsidP="00FB25D2">
      <w:pPr>
        <w:pStyle w:val="Prrafodelista1"/>
        <w:spacing w:line="240" w:lineRule="atLeast"/>
        <w:ind w:left="330"/>
      </w:pPr>
    </w:p>
    <w:p w:rsidR="00FB25D2" w:rsidRDefault="00FB25D2" w:rsidP="00FB25D2">
      <w:pPr>
        <w:pStyle w:val="Prrafodelista1"/>
        <w:spacing w:line="240" w:lineRule="atLeast"/>
        <w:ind w:left="330"/>
      </w:pPr>
      <w:r>
        <w:t>Desde el  conocimiento sistemático de las realidades estudiadas</w:t>
      </w:r>
      <w:r w:rsidR="00330615">
        <w:t>,</w:t>
      </w:r>
      <w:r>
        <w:t xml:space="preserve">  se  impulsará  el análisis de los   </w:t>
      </w:r>
      <w:r w:rsidRPr="00FB3B3C">
        <w:rPr>
          <w:b/>
        </w:rPr>
        <w:t>fenómenos</w:t>
      </w:r>
      <w:r>
        <w:rPr>
          <w:b/>
        </w:rPr>
        <w:t xml:space="preserve"> </w:t>
      </w:r>
      <w:r w:rsidRPr="00FB3B3C">
        <w:rPr>
          <w:b/>
        </w:rPr>
        <w:t>comunicacionales</w:t>
      </w:r>
      <w:r>
        <w:rPr>
          <w:b/>
        </w:rPr>
        <w:t>,</w:t>
      </w:r>
      <w:r>
        <w:t xml:space="preserve"> la evaluación de  su incidencia en la vida cotidiana y/o  la ausencia de hechos capaces de  revertir, o al menos  mejorar,  las variables mencionadas.</w:t>
      </w:r>
    </w:p>
    <w:p w:rsidR="00330615" w:rsidRDefault="00330615" w:rsidP="00FB25D2">
      <w:pPr>
        <w:pStyle w:val="Prrafodelista1"/>
        <w:spacing w:line="240" w:lineRule="atLeast"/>
        <w:ind w:left="330"/>
      </w:pPr>
    </w:p>
    <w:p w:rsidR="00FB25D2" w:rsidRDefault="00627ECC" w:rsidP="00FB25D2">
      <w:pPr>
        <w:pStyle w:val="Prrafodelista1"/>
        <w:spacing w:line="240" w:lineRule="atLeast"/>
        <w:ind w:left="330"/>
      </w:pPr>
      <w:r>
        <w:t>En función de los conocimientos adquiridos</w:t>
      </w:r>
      <w:r w:rsidR="00FB25D2">
        <w:t xml:space="preserve"> se solicitará a  los estudiantes,   elaboren  proyectos comunicacionales que  tengan o puedan tener una circulación efectiva y una incidencia real en las poblaciones estudiadas </w:t>
      </w:r>
      <w:r w:rsidR="00330615">
        <w:t xml:space="preserve"> en pro de </w:t>
      </w:r>
      <w:r w:rsidR="00622E1B">
        <w:t>modificar</w:t>
      </w:r>
      <w:r w:rsidR="00330615">
        <w:t xml:space="preserve">, en alguna medida, los niveles de exclusión; en este sentido, se sugerirá </w:t>
      </w:r>
      <w:r w:rsidR="00FB25D2">
        <w:t xml:space="preserve"> que contemplen  tanto los aspectos </w:t>
      </w:r>
      <w:proofErr w:type="spellStart"/>
      <w:r w:rsidR="00FB25D2">
        <w:t>identitarios</w:t>
      </w:r>
      <w:proofErr w:type="spellEnd"/>
      <w:r w:rsidR="00FB25D2">
        <w:t xml:space="preserve">, organizacionales,  como el derecho a la información. </w:t>
      </w:r>
      <w:r w:rsidR="00FB25D2" w:rsidRPr="00627ECC">
        <w:rPr>
          <w:b/>
        </w:rPr>
        <w:t>Este trabajo se concibe</w:t>
      </w:r>
      <w:r>
        <w:rPr>
          <w:b/>
        </w:rPr>
        <w:t>, desde el Seminario,</w:t>
      </w:r>
      <w:r w:rsidR="00FB25D2" w:rsidRPr="00627ECC">
        <w:rPr>
          <w:b/>
        </w:rPr>
        <w:t xml:space="preserve"> como un posible germen de la tesina de grado</w:t>
      </w:r>
      <w:r w:rsidR="00FB25D2">
        <w:t xml:space="preserve">. </w:t>
      </w: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sz w:val="20"/>
          <w:szCs w:val="20"/>
        </w:rPr>
        <w:t xml:space="preserve"> </w:t>
      </w:r>
      <w:r w:rsidRPr="00507FCB">
        <w:rPr>
          <w:rFonts w:ascii="Calibri" w:hAnsi="Calibri"/>
          <w:sz w:val="22"/>
          <w:szCs w:val="22"/>
        </w:rPr>
        <w:t>Modalidad:</w:t>
      </w:r>
      <w:r w:rsidRPr="00ED6DE3">
        <w:rPr>
          <w:rFonts w:ascii="Verdana" w:hAnsi="Verdana"/>
          <w:sz w:val="20"/>
          <w:szCs w:val="20"/>
        </w:rPr>
        <w:t xml:space="preserve">  </w:t>
      </w:r>
    </w:p>
    <w:p w:rsidR="00FB25D2" w:rsidRDefault="00FB25D2" w:rsidP="00FB25D2">
      <w:pPr>
        <w:jc w:val="both"/>
        <w:rPr>
          <w:rFonts w:ascii="Verdana" w:hAnsi="Verdana"/>
          <w:sz w:val="20"/>
          <w:szCs w:val="20"/>
        </w:rPr>
      </w:pP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sz w:val="20"/>
          <w:szCs w:val="20"/>
        </w:rPr>
        <w:t xml:space="preserve">Seminario </w:t>
      </w:r>
    </w:p>
    <w:p w:rsidR="00FB25D2" w:rsidRDefault="00FB25D2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Pr="00507FCB" w:rsidRDefault="00FB25D2" w:rsidP="00FB25D2">
      <w:pPr>
        <w:jc w:val="both"/>
        <w:rPr>
          <w:rFonts w:ascii="Calibri" w:hAnsi="Calibri"/>
          <w:lang w:val="es-ES_tradnl"/>
        </w:rPr>
      </w:pPr>
      <w:r w:rsidRPr="00507FCB">
        <w:rPr>
          <w:rFonts w:ascii="Calibri" w:hAnsi="Calibri"/>
          <w:b/>
          <w:sz w:val="22"/>
          <w:szCs w:val="22"/>
        </w:rPr>
        <w:t>Carga horaria total del Seminario:</w:t>
      </w:r>
      <w:r w:rsidRPr="00ED6DE3">
        <w:rPr>
          <w:lang w:val="es-ES_tradnl"/>
        </w:rPr>
        <w:t xml:space="preserve"> </w:t>
      </w:r>
      <w:r w:rsidRPr="00507FCB">
        <w:rPr>
          <w:rFonts w:ascii="Calibri" w:hAnsi="Calibri"/>
          <w:sz w:val="22"/>
          <w:szCs w:val="22"/>
          <w:lang w:val="es-ES_tradnl"/>
        </w:rPr>
        <w:t>se propone una periodicidad semanal de tres horas.</w:t>
      </w:r>
      <w:r w:rsidRPr="00507FCB">
        <w:rPr>
          <w:rFonts w:ascii="Calibri" w:hAnsi="Calibri"/>
          <w:lang w:val="es-ES_tradnl"/>
        </w:rPr>
        <w:t xml:space="preserve"> </w:t>
      </w:r>
    </w:p>
    <w:p w:rsidR="00FB25D2" w:rsidRPr="00507FCB" w:rsidRDefault="00FB25D2" w:rsidP="00FB25D2">
      <w:pPr>
        <w:jc w:val="both"/>
        <w:rPr>
          <w:rFonts w:ascii="Calibri" w:hAnsi="Calibri"/>
          <w:sz w:val="20"/>
          <w:szCs w:val="20"/>
        </w:rPr>
      </w:pPr>
    </w:p>
    <w:p w:rsidR="00FB25D2" w:rsidRPr="00ED6DE3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ED6DE3">
        <w:rPr>
          <w:rFonts w:ascii="Verdana" w:hAnsi="Verdana"/>
          <w:b/>
          <w:sz w:val="20"/>
          <w:szCs w:val="20"/>
        </w:rPr>
        <w:t xml:space="preserve">Profesor a cargo del dictado del curso </w:t>
      </w: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sz w:val="20"/>
          <w:szCs w:val="20"/>
        </w:rPr>
        <w:t>Lic y Prof. María Teresa Lerner (se adjunta CV)</w:t>
      </w:r>
    </w:p>
    <w:p w:rsidR="00330615" w:rsidRDefault="00330615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Pr="00ED6DE3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ED6DE3">
        <w:rPr>
          <w:rFonts w:ascii="Verdana" w:hAnsi="Verdana"/>
          <w:b/>
          <w:sz w:val="20"/>
          <w:szCs w:val="20"/>
        </w:rPr>
        <w:t xml:space="preserve">Equipo docente y funciones de cada integrante </w:t>
      </w: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sz w:val="20"/>
          <w:szCs w:val="20"/>
        </w:rPr>
        <w:t>Lic y Prof. Claudia Irene Vespa (se adjunta CV) Tutor de los trabajos de investigación</w:t>
      </w:r>
    </w:p>
    <w:p w:rsidR="00330615" w:rsidRDefault="00330615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Pr="00505264" w:rsidRDefault="00864618" w:rsidP="00FB25D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 Invitado</w:t>
      </w:r>
    </w:p>
    <w:p w:rsidR="00FB25D2" w:rsidRPr="00F66F02" w:rsidRDefault="00FB25D2" w:rsidP="00FB25D2">
      <w:pPr>
        <w:jc w:val="both"/>
        <w:rPr>
          <w:rFonts w:ascii="Verdana" w:hAnsi="Verdana"/>
          <w:sz w:val="20"/>
          <w:szCs w:val="20"/>
          <w:lang w:val="es-ES_tradnl"/>
        </w:rPr>
      </w:pPr>
      <w:r w:rsidRPr="00ED6DE3">
        <w:rPr>
          <w:rFonts w:ascii="Verdana" w:hAnsi="Verdana"/>
          <w:sz w:val="20"/>
          <w:szCs w:val="20"/>
        </w:rPr>
        <w:t xml:space="preserve">Dr. Luca Pandolfi (se adjunta </w:t>
      </w:r>
      <w:r>
        <w:rPr>
          <w:rFonts w:ascii="Verdana" w:hAnsi="Verdana"/>
          <w:sz w:val="20"/>
          <w:szCs w:val="20"/>
        </w:rPr>
        <w:t>síntesis curricular</w:t>
      </w:r>
      <w:r w:rsidRPr="00ED6DE3">
        <w:rPr>
          <w:rFonts w:ascii="Verdana" w:hAnsi="Verdana"/>
          <w:sz w:val="20"/>
          <w:szCs w:val="20"/>
        </w:rPr>
        <w:t xml:space="preserve">) Profesor invitado, a cargo de dictar los contenidos </w:t>
      </w:r>
      <w:r w:rsidRPr="00F66F02">
        <w:rPr>
          <w:rFonts w:ascii="Verdana" w:hAnsi="Verdana"/>
          <w:sz w:val="20"/>
          <w:szCs w:val="20"/>
          <w:lang w:val="es-ES_tradnl"/>
        </w:rPr>
        <w:t>específicos de la Antropología aplicada y de la etnografía participativa en los procesos de comunicación popular y de rescate de las identidades locales.</w:t>
      </w:r>
    </w:p>
    <w:p w:rsidR="00BE64B5" w:rsidRPr="00BE64B5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b/>
          <w:sz w:val="20"/>
          <w:szCs w:val="20"/>
        </w:rPr>
        <w:t>Cuatrimestre de dictado y tres sugerencias horarias:</w:t>
      </w:r>
      <w:r w:rsidRPr="00ED6DE3">
        <w:rPr>
          <w:rFonts w:ascii="Verdana" w:hAnsi="Verdana"/>
          <w:sz w:val="20"/>
          <w:szCs w:val="20"/>
        </w:rPr>
        <w:t xml:space="preserve"> </w:t>
      </w:r>
      <w:r w:rsidR="00864618" w:rsidRPr="00B13574">
        <w:rPr>
          <w:rFonts w:ascii="Verdana" w:hAnsi="Verdana"/>
          <w:b/>
          <w:sz w:val="20"/>
          <w:szCs w:val="20"/>
        </w:rPr>
        <w:t>Seminario de verano 2014</w:t>
      </w:r>
      <w:r w:rsidR="00B13574" w:rsidRPr="00B13574">
        <w:rPr>
          <w:rFonts w:ascii="Verdana" w:hAnsi="Verdana"/>
          <w:b/>
          <w:sz w:val="20"/>
          <w:szCs w:val="20"/>
        </w:rPr>
        <w:t xml:space="preserve"> lunes y miércoles de 18 a 21.</w:t>
      </w:r>
      <w:r w:rsidR="00864618">
        <w:rPr>
          <w:rFonts w:ascii="Verdana" w:hAnsi="Verdana"/>
          <w:sz w:val="20"/>
          <w:szCs w:val="20"/>
        </w:rPr>
        <w:t xml:space="preserve"> </w:t>
      </w:r>
      <w:r w:rsidR="00BE64B5">
        <w:rPr>
          <w:rFonts w:ascii="Verdana" w:hAnsi="Verdana"/>
          <w:sz w:val="20"/>
          <w:szCs w:val="20"/>
        </w:rPr>
        <w:t xml:space="preserve">Indistintamente I y/o </w:t>
      </w:r>
      <w:r w:rsidR="00622E1B">
        <w:rPr>
          <w:rFonts w:ascii="Verdana" w:hAnsi="Verdana"/>
          <w:sz w:val="20"/>
          <w:szCs w:val="20"/>
        </w:rPr>
        <w:t xml:space="preserve"> II Cuatrimestre 2013</w:t>
      </w:r>
      <w:r w:rsidRPr="00ED6DE3">
        <w:rPr>
          <w:rFonts w:ascii="Verdana" w:hAnsi="Verdana"/>
          <w:sz w:val="20"/>
          <w:szCs w:val="20"/>
        </w:rPr>
        <w:t>; Lunes, martes, miércoles (</w:t>
      </w:r>
      <w:r w:rsidR="00BE64B5">
        <w:rPr>
          <w:rFonts w:ascii="Verdana" w:hAnsi="Verdana"/>
          <w:sz w:val="20"/>
          <w:szCs w:val="20"/>
        </w:rPr>
        <w:t xml:space="preserve">también </w:t>
      </w:r>
      <w:r w:rsidRPr="00ED6DE3">
        <w:rPr>
          <w:rFonts w:ascii="Verdana" w:hAnsi="Verdana"/>
          <w:sz w:val="20"/>
          <w:szCs w:val="20"/>
        </w:rPr>
        <w:t xml:space="preserve">indistintamente) </w:t>
      </w:r>
      <w:r w:rsidR="00BE64B5" w:rsidRPr="00BE64B5">
        <w:rPr>
          <w:rFonts w:ascii="Verdana" w:hAnsi="Verdana"/>
          <w:sz w:val="20"/>
          <w:szCs w:val="20"/>
        </w:rPr>
        <w:t>de 20 a 23; de 13 a 16 y de 15 a 18</w:t>
      </w:r>
      <w:r w:rsidR="00330615" w:rsidRPr="00BE64B5">
        <w:rPr>
          <w:rFonts w:ascii="Verdana" w:hAnsi="Verdana"/>
          <w:sz w:val="20"/>
          <w:szCs w:val="20"/>
        </w:rPr>
        <w:t>.</w:t>
      </w:r>
      <w:r w:rsidRPr="00BE64B5">
        <w:rPr>
          <w:rFonts w:ascii="Verdana" w:hAnsi="Verdana"/>
          <w:sz w:val="20"/>
          <w:szCs w:val="20"/>
        </w:rPr>
        <w:t xml:space="preserve"> </w:t>
      </w:r>
    </w:p>
    <w:p w:rsidR="00E7499E" w:rsidRDefault="00E7499E" w:rsidP="00FB25D2">
      <w:pPr>
        <w:jc w:val="both"/>
        <w:rPr>
          <w:rFonts w:ascii="Verdana" w:hAnsi="Verdana"/>
          <w:b/>
          <w:sz w:val="20"/>
          <w:szCs w:val="20"/>
        </w:rPr>
      </w:pPr>
    </w:p>
    <w:p w:rsidR="00E7499E" w:rsidRDefault="00E7499E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Default="00FB25D2" w:rsidP="00FB25D2">
      <w:pPr>
        <w:jc w:val="both"/>
      </w:pPr>
      <w:r w:rsidRPr="00ED6DE3">
        <w:rPr>
          <w:rFonts w:ascii="Verdana" w:hAnsi="Verdana"/>
          <w:b/>
          <w:sz w:val="20"/>
          <w:szCs w:val="20"/>
        </w:rPr>
        <w:lastRenderedPageBreak/>
        <w:t>Objetivos Generales de la asignatura</w:t>
      </w:r>
      <w:r w:rsidRPr="00ED6DE3">
        <w:t xml:space="preserve">  </w:t>
      </w:r>
    </w:p>
    <w:p w:rsidR="00FB25D2" w:rsidRPr="0098304F" w:rsidRDefault="00100F97" w:rsidP="00FB25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los estudiantes, </w:t>
      </w:r>
      <w:r w:rsidR="00FB25D2" w:rsidRPr="0098304F">
        <w:rPr>
          <w:rFonts w:ascii="Verdana" w:hAnsi="Verdana"/>
          <w:sz w:val="20"/>
          <w:szCs w:val="20"/>
        </w:rPr>
        <w:t xml:space="preserve">investiguen </w:t>
      </w:r>
      <w:r>
        <w:rPr>
          <w:rFonts w:ascii="Verdana" w:hAnsi="Verdana"/>
          <w:sz w:val="20"/>
          <w:szCs w:val="20"/>
        </w:rPr>
        <w:t xml:space="preserve">sobre </w:t>
      </w:r>
      <w:r w:rsidR="00FB25D2" w:rsidRPr="0098304F">
        <w:rPr>
          <w:rFonts w:ascii="Verdana" w:hAnsi="Verdana"/>
          <w:sz w:val="20"/>
          <w:szCs w:val="20"/>
        </w:rPr>
        <w:t xml:space="preserve">la problemática comunicacional de las poblaciones más carenciadas del país y </w:t>
      </w:r>
      <w:r w:rsidR="000C0BA9">
        <w:rPr>
          <w:rFonts w:ascii="Verdana" w:hAnsi="Verdana"/>
          <w:sz w:val="20"/>
          <w:szCs w:val="20"/>
        </w:rPr>
        <w:t>lleguen a elaborar</w:t>
      </w:r>
      <w:r w:rsidR="00FB25D2" w:rsidRPr="0098304F">
        <w:rPr>
          <w:rFonts w:ascii="Verdana" w:hAnsi="Verdana"/>
          <w:sz w:val="20"/>
          <w:szCs w:val="20"/>
        </w:rPr>
        <w:t xml:space="preserve"> estrategias y proyectos desde las ciencias sociales en general</w:t>
      </w:r>
      <w:r w:rsidR="000C0BA9">
        <w:rPr>
          <w:rFonts w:ascii="Verdana" w:hAnsi="Verdana"/>
          <w:sz w:val="20"/>
          <w:szCs w:val="20"/>
        </w:rPr>
        <w:t>,</w:t>
      </w:r>
      <w:r w:rsidR="00FB25D2" w:rsidRPr="0098304F">
        <w:rPr>
          <w:rFonts w:ascii="Verdana" w:hAnsi="Verdana"/>
          <w:sz w:val="20"/>
          <w:szCs w:val="20"/>
        </w:rPr>
        <w:t xml:space="preserve"> y desde las ciencias de la comunicac</w:t>
      </w:r>
      <w:r w:rsidR="00622E1B">
        <w:rPr>
          <w:rFonts w:ascii="Verdana" w:hAnsi="Verdana"/>
          <w:sz w:val="20"/>
          <w:szCs w:val="20"/>
        </w:rPr>
        <w:t>ión, en particular, en orden  a superarlas</w:t>
      </w:r>
      <w:r w:rsidR="00FB25D2" w:rsidRPr="0098304F">
        <w:rPr>
          <w:rFonts w:ascii="Verdana" w:hAnsi="Verdana"/>
          <w:sz w:val="20"/>
          <w:szCs w:val="20"/>
        </w:rPr>
        <w:t>.</w:t>
      </w:r>
    </w:p>
    <w:p w:rsidR="00100F97" w:rsidRDefault="00100F97" w:rsidP="00FB25D2">
      <w:pPr>
        <w:jc w:val="both"/>
        <w:rPr>
          <w:rFonts w:ascii="Verdana" w:hAnsi="Verdana"/>
          <w:b/>
          <w:sz w:val="20"/>
          <w:szCs w:val="20"/>
        </w:rPr>
      </w:pPr>
    </w:p>
    <w:p w:rsidR="00100F97" w:rsidRDefault="00100F97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Pr="00E7499E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E7499E">
        <w:rPr>
          <w:rFonts w:ascii="Verdana" w:hAnsi="Verdana"/>
          <w:b/>
          <w:sz w:val="20"/>
          <w:szCs w:val="20"/>
        </w:rPr>
        <w:t xml:space="preserve">Objetivos específicos: </w:t>
      </w:r>
    </w:p>
    <w:p w:rsidR="00FB25D2" w:rsidRDefault="00FB25D2" w:rsidP="00FB25D2">
      <w:pPr>
        <w:jc w:val="both"/>
        <w:rPr>
          <w:rFonts w:ascii="Verdana" w:hAnsi="Verdana"/>
          <w:sz w:val="20"/>
          <w:szCs w:val="20"/>
        </w:rPr>
      </w:pPr>
    </w:p>
    <w:p w:rsidR="00FB25D2" w:rsidRPr="00ED6DE3" w:rsidRDefault="00FB25D2" w:rsidP="00FB25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</w:t>
      </w:r>
      <w:r w:rsidRPr="00ED6DE3">
        <w:rPr>
          <w:rFonts w:ascii="Verdana" w:hAnsi="Verdana"/>
          <w:sz w:val="20"/>
          <w:szCs w:val="20"/>
        </w:rPr>
        <w:t>ue los estudiantes, a p</w:t>
      </w:r>
      <w:r>
        <w:rPr>
          <w:rFonts w:ascii="Verdana" w:hAnsi="Verdana"/>
          <w:sz w:val="20"/>
          <w:szCs w:val="20"/>
        </w:rPr>
        <w:t xml:space="preserve">artir de aportes teóricos de </w:t>
      </w:r>
      <w:r w:rsidR="00650CEC">
        <w:rPr>
          <w:rFonts w:ascii="Verdana" w:hAnsi="Verdana"/>
          <w:sz w:val="20"/>
          <w:szCs w:val="20"/>
        </w:rPr>
        <w:t>las Ciencias de la C</w:t>
      </w:r>
      <w:r w:rsidRPr="00ED6DE3">
        <w:rPr>
          <w:rFonts w:ascii="Verdana" w:hAnsi="Verdana"/>
          <w:sz w:val="20"/>
          <w:szCs w:val="20"/>
        </w:rPr>
        <w:t>omunicación,</w:t>
      </w:r>
      <w:r w:rsidR="00650CEC">
        <w:rPr>
          <w:rFonts w:ascii="Verdana" w:hAnsi="Verdana"/>
          <w:sz w:val="20"/>
          <w:szCs w:val="20"/>
        </w:rPr>
        <w:t xml:space="preserve"> la S</w:t>
      </w:r>
      <w:r>
        <w:rPr>
          <w:rFonts w:ascii="Verdana" w:hAnsi="Verdana"/>
          <w:sz w:val="20"/>
          <w:szCs w:val="20"/>
        </w:rPr>
        <w:t>oci</w:t>
      </w:r>
      <w:r w:rsidR="00650CEC">
        <w:rPr>
          <w:rFonts w:ascii="Verdana" w:hAnsi="Verdana"/>
          <w:sz w:val="20"/>
          <w:szCs w:val="20"/>
        </w:rPr>
        <w:t>ología, la A</w:t>
      </w:r>
      <w:r>
        <w:rPr>
          <w:rFonts w:ascii="Verdana" w:hAnsi="Verdana"/>
          <w:sz w:val="20"/>
          <w:szCs w:val="20"/>
        </w:rPr>
        <w:t>ntropología,</w:t>
      </w:r>
      <w:r w:rsidR="00650CEC">
        <w:rPr>
          <w:rFonts w:ascii="Verdana" w:hAnsi="Verdana"/>
          <w:sz w:val="20"/>
          <w:szCs w:val="20"/>
        </w:rPr>
        <w:t xml:space="preserve"> la L</w:t>
      </w:r>
      <w:r w:rsidRPr="00ED6DE3">
        <w:rPr>
          <w:rFonts w:ascii="Verdana" w:hAnsi="Verdana"/>
          <w:sz w:val="20"/>
          <w:szCs w:val="20"/>
        </w:rPr>
        <w:t>inguí</w:t>
      </w:r>
      <w:r w:rsidR="00650CEC">
        <w:rPr>
          <w:rFonts w:ascii="Verdana" w:hAnsi="Verdana"/>
          <w:sz w:val="20"/>
          <w:szCs w:val="20"/>
        </w:rPr>
        <w:t>stica, el Análisis del D</w:t>
      </w:r>
      <w:r>
        <w:rPr>
          <w:rFonts w:ascii="Verdana" w:hAnsi="Verdana"/>
          <w:sz w:val="20"/>
          <w:szCs w:val="20"/>
        </w:rPr>
        <w:t>iscurso y</w:t>
      </w:r>
      <w:r w:rsidR="00650CEC">
        <w:rPr>
          <w:rFonts w:ascii="Verdana" w:hAnsi="Verdana"/>
          <w:sz w:val="20"/>
          <w:szCs w:val="20"/>
        </w:rPr>
        <w:t xml:space="preserve"> la Didáctica de la L</w:t>
      </w:r>
      <w:r w:rsidRPr="00ED6DE3">
        <w:rPr>
          <w:rFonts w:ascii="Verdana" w:hAnsi="Verdana"/>
          <w:sz w:val="20"/>
          <w:szCs w:val="20"/>
        </w:rPr>
        <w:t>engua, adquieran competencias para el estudio del analfabetismo</w:t>
      </w:r>
      <w:r>
        <w:rPr>
          <w:rFonts w:ascii="Verdana" w:hAnsi="Verdana"/>
          <w:sz w:val="20"/>
          <w:szCs w:val="20"/>
        </w:rPr>
        <w:t xml:space="preserve"> y sus implicancias.</w:t>
      </w:r>
      <w:r w:rsidRPr="00ED6DE3">
        <w:rPr>
          <w:rFonts w:ascii="Verdana" w:hAnsi="Verdana"/>
          <w:sz w:val="20"/>
          <w:szCs w:val="20"/>
        </w:rPr>
        <w:t xml:space="preserve"> </w:t>
      </w: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</w:p>
    <w:p w:rsidR="00FB25D2" w:rsidRPr="00ED6DE3" w:rsidRDefault="00FB25D2" w:rsidP="00FB25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sz w:val="20"/>
          <w:szCs w:val="20"/>
        </w:rPr>
        <w:t>que los estudiantes,  desarrollen hipótesis sobre el  impacto del analfabetismo  en los fenómenos comunicacionales e identitario</w:t>
      </w:r>
      <w:r>
        <w:rPr>
          <w:rFonts w:ascii="Verdana" w:hAnsi="Verdana"/>
          <w:sz w:val="20"/>
          <w:szCs w:val="20"/>
        </w:rPr>
        <w:t xml:space="preserve">s de poblaciones marcadas por la pobreza, la indigencia </w:t>
      </w:r>
      <w:r w:rsidRPr="00ED6DE3">
        <w:rPr>
          <w:rFonts w:ascii="Verdana" w:hAnsi="Verdana"/>
          <w:sz w:val="20"/>
          <w:szCs w:val="20"/>
        </w:rPr>
        <w:t xml:space="preserve"> y la exclusión.   </w:t>
      </w: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</w:p>
    <w:p w:rsidR="00FB25D2" w:rsidRPr="00ED6DE3" w:rsidRDefault="00FB25D2" w:rsidP="00FB25D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ED6DE3">
        <w:rPr>
          <w:rFonts w:ascii="Verdana" w:hAnsi="Verdana"/>
          <w:sz w:val="20"/>
          <w:szCs w:val="20"/>
        </w:rPr>
        <w:t>que los estudiantes, elaboren proyectos comunic</w:t>
      </w:r>
      <w:r w:rsidR="007412DA">
        <w:rPr>
          <w:rFonts w:ascii="Verdana" w:hAnsi="Verdana"/>
          <w:sz w:val="20"/>
          <w:szCs w:val="20"/>
        </w:rPr>
        <w:t>ativos con capacidad de modificar</w:t>
      </w:r>
      <w:r w:rsidRPr="00ED6DE3">
        <w:rPr>
          <w:rFonts w:ascii="Verdana" w:hAnsi="Verdana"/>
          <w:sz w:val="20"/>
          <w:szCs w:val="20"/>
        </w:rPr>
        <w:t xml:space="preserve"> los indicadores que surjan de sus propias investigaciones. </w:t>
      </w: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</w:p>
    <w:p w:rsidR="00FB25D2" w:rsidRPr="00ED6DE3" w:rsidRDefault="00FB25D2" w:rsidP="00FB25D2">
      <w:pPr>
        <w:jc w:val="both"/>
        <w:rPr>
          <w:rFonts w:ascii="Verdana" w:hAnsi="Verdana"/>
          <w:sz w:val="20"/>
          <w:szCs w:val="20"/>
        </w:rPr>
      </w:pPr>
    </w:p>
    <w:p w:rsidR="00FB25D2" w:rsidRPr="003F79B1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3F79B1">
        <w:rPr>
          <w:rFonts w:ascii="Verdana" w:hAnsi="Verdana"/>
          <w:b/>
          <w:sz w:val="20"/>
          <w:szCs w:val="20"/>
        </w:rPr>
        <w:t xml:space="preserve">Contenidos desglosados por unidades, módulos o similares </w:t>
      </w:r>
    </w:p>
    <w:p w:rsidR="00FB25D2" w:rsidRPr="00431869" w:rsidRDefault="00FB25D2" w:rsidP="00FB25D2">
      <w:pPr>
        <w:pStyle w:val="Normal1"/>
        <w:spacing w:line="240" w:lineRule="atLeast"/>
        <w:contextualSpacing/>
        <w:rPr>
          <w:b/>
          <w:lang w:val="it-IT"/>
        </w:rPr>
      </w:pPr>
    </w:p>
    <w:p w:rsidR="00FB25D2" w:rsidRDefault="00FB25D2" w:rsidP="00FB25D2">
      <w:pPr>
        <w:pStyle w:val="Normal1"/>
        <w:spacing w:line="240" w:lineRule="atLeast"/>
        <w:contextualSpacing/>
        <w:rPr>
          <w:b/>
        </w:rPr>
      </w:pPr>
      <w:r>
        <w:rPr>
          <w:b/>
        </w:rPr>
        <w:t>Módulo I</w:t>
      </w:r>
      <w:r w:rsidR="005B2140">
        <w:rPr>
          <w:rStyle w:val="Refdenotaalpie"/>
          <w:b/>
        </w:rPr>
        <w:footnoteReference w:id="2"/>
      </w:r>
    </w:p>
    <w:p w:rsidR="00FB25D2" w:rsidRPr="00503E38" w:rsidRDefault="00FB25D2" w:rsidP="00FB25D2">
      <w:pPr>
        <w:pStyle w:val="Normal1"/>
        <w:spacing w:line="240" w:lineRule="atLeast"/>
        <w:contextualSpacing/>
        <w:rPr>
          <w:b/>
          <w:i/>
        </w:rPr>
      </w:pPr>
      <w:r w:rsidRPr="00503E38">
        <w:rPr>
          <w:b/>
          <w:i/>
        </w:rPr>
        <w:t xml:space="preserve">Diagnóstico  </w:t>
      </w:r>
    </w:p>
    <w:p w:rsidR="00FB25D2" w:rsidRDefault="00FB25D2" w:rsidP="00FB25D2">
      <w:pPr>
        <w:pStyle w:val="Normal1"/>
        <w:spacing w:line="240" w:lineRule="atLeast"/>
        <w:contextualSpacing/>
      </w:pPr>
    </w:p>
    <w:p w:rsidR="00FB25D2" w:rsidRDefault="00627ECC" w:rsidP="00FB25D2">
      <w:pPr>
        <w:pStyle w:val="Normal1"/>
        <w:spacing w:line="240" w:lineRule="atLeast"/>
        <w:contextualSpacing/>
      </w:pPr>
      <w:r>
        <w:rPr>
          <w:b/>
        </w:rPr>
        <w:t xml:space="preserve">Primera parte: </w:t>
      </w:r>
      <w:r w:rsidR="00FB25D2">
        <w:t xml:space="preserve">La realidad </w:t>
      </w:r>
      <w:r w:rsidR="007412DA">
        <w:t xml:space="preserve">socioeconómica y cultural en </w:t>
      </w:r>
      <w:r w:rsidR="00FB25D2">
        <w:t xml:space="preserve"> sectores de pobreza e indigencia.</w:t>
      </w:r>
    </w:p>
    <w:p w:rsidR="00FB25D2" w:rsidRDefault="00FB25D2" w:rsidP="00FB25D2">
      <w:pPr>
        <w:pStyle w:val="Normal1"/>
        <w:spacing w:line="240" w:lineRule="atLeast"/>
        <w:contextualSpacing/>
      </w:pPr>
      <w:r w:rsidRPr="00204BD0">
        <w:t>Los nuevos abordajes de la sociología y de la antropología que definen estas realidades</w:t>
      </w:r>
      <w:r w:rsidR="00204BD0" w:rsidRPr="00204BD0">
        <w:t>.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>El mapa  actual de la pobreza e indigencia y su relación con los sistemas políticos nacionales y provinciales.</w:t>
      </w:r>
    </w:p>
    <w:p w:rsidR="00FB25D2" w:rsidRPr="002D5CAE" w:rsidRDefault="00FB25D2" w:rsidP="00FB25D2">
      <w:pPr>
        <w:pStyle w:val="Normal1"/>
        <w:spacing w:line="240" w:lineRule="atLeast"/>
        <w:contextualSpacing/>
      </w:pPr>
      <w:r>
        <w:t>La definición de alfabetismo/analfabet</w:t>
      </w:r>
      <w:r w:rsidR="00627ECC">
        <w:t xml:space="preserve">ismo; el mapa actual en el país y su relación </w:t>
      </w:r>
      <w:r>
        <w:t xml:space="preserve"> con: </w:t>
      </w:r>
      <w:r w:rsidR="00627ECC">
        <w:t xml:space="preserve">la </w:t>
      </w:r>
      <w:r>
        <w:t xml:space="preserve">mortalidad materno infantil,  </w:t>
      </w:r>
      <w:r w:rsidR="00627ECC">
        <w:t xml:space="preserve"> la </w:t>
      </w:r>
      <w:r>
        <w:t xml:space="preserve">desnutrición infantil,  </w:t>
      </w:r>
      <w:proofErr w:type="spellStart"/>
      <w:r>
        <w:t>morbimortalidad</w:t>
      </w:r>
      <w:proofErr w:type="spellEnd"/>
      <w:r>
        <w:t xml:space="preserve"> por causas evitables, inserción laboral, participación ciudadana y política. </w:t>
      </w:r>
    </w:p>
    <w:p w:rsidR="00FB25D2" w:rsidRPr="003F79B1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3F79B1">
        <w:rPr>
          <w:rFonts w:ascii="Verdana" w:hAnsi="Verdana"/>
          <w:b/>
          <w:sz w:val="20"/>
          <w:szCs w:val="20"/>
        </w:rPr>
        <w:t xml:space="preserve">b.9. Bibliografía General </w:t>
      </w:r>
      <w:r w:rsidR="00EE1418" w:rsidRPr="00EE1418">
        <w:rPr>
          <w:rFonts w:ascii="Verdana" w:hAnsi="Verdana"/>
          <w:sz w:val="20"/>
          <w:szCs w:val="20"/>
        </w:rPr>
        <w:t>(primera parte)</w:t>
      </w:r>
    </w:p>
    <w:p w:rsidR="00FB25D2" w:rsidRPr="003D2545" w:rsidRDefault="00FB25D2" w:rsidP="00FB25D2">
      <w:pPr>
        <w:pStyle w:val="Normal1"/>
        <w:spacing w:line="240" w:lineRule="atLeast"/>
        <w:contextualSpacing/>
      </w:pPr>
      <w:proofErr w:type="spellStart"/>
      <w:r>
        <w:rPr>
          <w:b/>
        </w:rPr>
        <w:t>Bourdieu</w:t>
      </w:r>
      <w:proofErr w:type="spellEnd"/>
      <w:r>
        <w:rPr>
          <w:b/>
        </w:rPr>
        <w:t xml:space="preserve">  P. y </w:t>
      </w:r>
      <w:proofErr w:type="spellStart"/>
      <w:r>
        <w:rPr>
          <w:b/>
        </w:rPr>
        <w:t>Passeron</w:t>
      </w:r>
      <w:proofErr w:type="spellEnd"/>
      <w:r>
        <w:rPr>
          <w:b/>
        </w:rPr>
        <w:t xml:space="preserve"> J.C.  </w:t>
      </w:r>
      <w:r w:rsidRPr="003D2545">
        <w:rPr>
          <w:i/>
        </w:rPr>
        <w:t>“Los herederos”</w:t>
      </w:r>
      <w:r>
        <w:rPr>
          <w:b/>
        </w:rPr>
        <w:t xml:space="preserve">  </w:t>
      </w:r>
      <w:r w:rsidRPr="003D2545">
        <w:t xml:space="preserve">Siglo XXI Editores </w:t>
      </w:r>
      <w:r>
        <w:t>(</w:t>
      </w:r>
      <w:r w:rsidRPr="003D2545">
        <w:t>2003</w:t>
      </w:r>
      <w:r>
        <w:t>)</w:t>
      </w:r>
      <w:r w:rsidRPr="003D2545">
        <w:t xml:space="preserve"> </w:t>
      </w:r>
    </w:p>
    <w:p w:rsidR="00FB25D2" w:rsidRDefault="00FB25D2" w:rsidP="00FB25D2">
      <w:pPr>
        <w:pStyle w:val="Normal1"/>
        <w:spacing w:line="240" w:lineRule="atLeast"/>
        <w:contextualSpacing/>
        <w:rPr>
          <w:b/>
        </w:rPr>
      </w:pPr>
      <w:proofErr w:type="spellStart"/>
      <w:r>
        <w:rPr>
          <w:b/>
        </w:rPr>
        <w:t>Durkheim</w:t>
      </w:r>
      <w:proofErr w:type="spellEnd"/>
      <w:r>
        <w:rPr>
          <w:b/>
        </w:rPr>
        <w:t>, E. “</w:t>
      </w:r>
      <w:r w:rsidRPr="003D2545">
        <w:rPr>
          <w:i/>
        </w:rPr>
        <w:t>Educación y Sociología</w:t>
      </w:r>
      <w:r>
        <w:rPr>
          <w:i/>
        </w:rPr>
        <w:t xml:space="preserve">” </w:t>
      </w:r>
      <w:r w:rsidRPr="003D2545">
        <w:t xml:space="preserve">Barcelona Ediciones Península Introducción de Paul </w:t>
      </w:r>
      <w:proofErr w:type="spellStart"/>
      <w:r w:rsidRPr="003D2545">
        <w:t>Faulconnet</w:t>
      </w:r>
      <w:proofErr w:type="spellEnd"/>
      <w:r w:rsidRPr="003D2545">
        <w:rPr>
          <w:b/>
        </w:rPr>
        <w:t xml:space="preserve"> </w:t>
      </w:r>
      <w:r>
        <w:rPr>
          <w:b/>
        </w:rPr>
        <w:t xml:space="preserve"> </w:t>
      </w:r>
    </w:p>
    <w:p w:rsidR="00FB25D2" w:rsidRPr="00F66F02" w:rsidRDefault="00FB25D2" w:rsidP="00FB25D2">
      <w:pPr>
        <w:jc w:val="both"/>
        <w:rPr>
          <w:rFonts w:ascii="Verdana" w:hAnsi="Verdana"/>
          <w:sz w:val="20"/>
          <w:szCs w:val="20"/>
          <w:lang w:val="es-MX"/>
        </w:rPr>
      </w:pPr>
    </w:p>
    <w:p w:rsidR="00FB25D2" w:rsidRPr="00F66F02" w:rsidRDefault="00FB25D2" w:rsidP="00FB25D2">
      <w:pPr>
        <w:jc w:val="both"/>
        <w:rPr>
          <w:rFonts w:ascii="Verdana" w:hAnsi="Verdana"/>
          <w:b/>
          <w:sz w:val="20"/>
          <w:szCs w:val="20"/>
          <w:lang w:val="es-MX"/>
        </w:rPr>
      </w:pPr>
    </w:p>
    <w:p w:rsidR="00FB25D2" w:rsidRPr="00DF2AF6" w:rsidRDefault="00FB25D2" w:rsidP="00FB25D2">
      <w:pPr>
        <w:jc w:val="both"/>
        <w:rPr>
          <w:rFonts w:ascii="Calibri" w:hAnsi="Calibri"/>
          <w:b/>
          <w:sz w:val="22"/>
          <w:szCs w:val="22"/>
        </w:rPr>
      </w:pPr>
      <w:r w:rsidRPr="00DF2AF6">
        <w:rPr>
          <w:rFonts w:ascii="Calibri" w:hAnsi="Calibri"/>
          <w:b/>
          <w:sz w:val="22"/>
          <w:szCs w:val="22"/>
        </w:rPr>
        <w:t xml:space="preserve">b.9.1.1. Bibliografía específica </w:t>
      </w:r>
      <w:r w:rsidR="00EE1418" w:rsidRPr="00EE1418">
        <w:rPr>
          <w:rFonts w:ascii="Calibri" w:hAnsi="Calibri"/>
          <w:sz w:val="22"/>
          <w:szCs w:val="22"/>
        </w:rPr>
        <w:t>(primera parte)</w:t>
      </w:r>
    </w:p>
    <w:p w:rsidR="00FB25D2" w:rsidRPr="00DF2AF6" w:rsidRDefault="00FB25D2" w:rsidP="00FB25D2">
      <w:pPr>
        <w:jc w:val="both"/>
        <w:rPr>
          <w:rFonts w:ascii="Calibri" w:hAnsi="Calibri"/>
          <w:b/>
          <w:sz w:val="22"/>
          <w:szCs w:val="22"/>
        </w:rPr>
      </w:pPr>
    </w:p>
    <w:p w:rsidR="00FB25D2" w:rsidRPr="00DF2AF6" w:rsidRDefault="00FB25D2" w:rsidP="00FB25D2">
      <w:pPr>
        <w:jc w:val="both"/>
        <w:rPr>
          <w:rFonts w:ascii="Calibri" w:hAnsi="Calibri"/>
          <w:sz w:val="22"/>
          <w:szCs w:val="22"/>
        </w:rPr>
      </w:pPr>
      <w:r w:rsidRPr="00DF2AF6">
        <w:rPr>
          <w:rFonts w:ascii="Calibri" w:hAnsi="Calibri"/>
          <w:b/>
          <w:sz w:val="22"/>
          <w:szCs w:val="22"/>
        </w:rPr>
        <w:t>Rivas, A.; “</w:t>
      </w:r>
      <w:r w:rsidRPr="00DF2AF6">
        <w:rPr>
          <w:rFonts w:ascii="Calibri" w:hAnsi="Calibri"/>
          <w:i/>
          <w:sz w:val="22"/>
          <w:szCs w:val="22"/>
        </w:rPr>
        <w:t>La Radiografía de la Educación Argentina”</w:t>
      </w:r>
      <w:r w:rsidRPr="00DF2AF6">
        <w:rPr>
          <w:rFonts w:ascii="Calibri" w:hAnsi="Calibri"/>
          <w:b/>
          <w:sz w:val="22"/>
          <w:szCs w:val="22"/>
        </w:rPr>
        <w:t xml:space="preserve"> </w:t>
      </w:r>
      <w:r w:rsidRPr="00DF2AF6">
        <w:rPr>
          <w:rFonts w:ascii="Calibri" w:hAnsi="Calibri"/>
          <w:sz w:val="22"/>
          <w:szCs w:val="22"/>
        </w:rPr>
        <w:t>2010 CIPPEC Buenos Aires</w:t>
      </w:r>
    </w:p>
    <w:p w:rsidR="00FB25D2" w:rsidRPr="00DF2AF6" w:rsidRDefault="00FB25D2" w:rsidP="00FB25D2">
      <w:pPr>
        <w:jc w:val="both"/>
        <w:rPr>
          <w:rFonts w:ascii="Calibri" w:hAnsi="Calibri"/>
          <w:sz w:val="22"/>
          <w:szCs w:val="22"/>
        </w:rPr>
      </w:pPr>
      <w:r w:rsidRPr="00DF2AF6">
        <w:rPr>
          <w:rFonts w:ascii="Calibri" w:hAnsi="Calibri"/>
          <w:b/>
          <w:sz w:val="22"/>
          <w:szCs w:val="22"/>
        </w:rPr>
        <w:t>Monckeberg, F. Albino,A.;</w:t>
      </w:r>
      <w:r w:rsidRPr="00DF2AF6">
        <w:rPr>
          <w:rFonts w:ascii="Calibri" w:hAnsi="Calibri"/>
          <w:sz w:val="22"/>
          <w:szCs w:val="22"/>
        </w:rPr>
        <w:t xml:space="preserve"> “</w:t>
      </w:r>
      <w:r w:rsidRPr="00DF2AF6">
        <w:rPr>
          <w:rFonts w:ascii="Calibri" w:hAnsi="Calibri"/>
          <w:i/>
          <w:sz w:val="22"/>
          <w:szCs w:val="22"/>
        </w:rPr>
        <w:t xml:space="preserve">La desnutrición, el mal oculto” </w:t>
      </w:r>
      <w:r w:rsidRPr="00DF2AF6">
        <w:rPr>
          <w:rFonts w:ascii="Calibri" w:hAnsi="Calibri"/>
          <w:sz w:val="22"/>
          <w:szCs w:val="22"/>
        </w:rPr>
        <w:t>2004</w:t>
      </w:r>
      <w:r w:rsidRPr="00DF2AF6">
        <w:rPr>
          <w:rFonts w:ascii="Calibri" w:hAnsi="Calibri"/>
          <w:i/>
          <w:sz w:val="22"/>
          <w:szCs w:val="22"/>
        </w:rPr>
        <w:t xml:space="preserve"> </w:t>
      </w:r>
      <w:r w:rsidRPr="00DF2AF6">
        <w:rPr>
          <w:rFonts w:ascii="Calibri" w:hAnsi="Calibri"/>
          <w:sz w:val="22"/>
          <w:szCs w:val="22"/>
        </w:rPr>
        <w:t>Editorial Caviar Blu</w:t>
      </w:r>
    </w:p>
    <w:p w:rsidR="00DF2AF6" w:rsidRDefault="00FB25D2" w:rsidP="004A06D9">
      <w:pPr>
        <w:pStyle w:val="Normal1"/>
        <w:spacing w:line="240" w:lineRule="atLeast"/>
        <w:contextualSpacing/>
        <w:rPr>
          <w:rFonts w:cs="Arial"/>
          <w:bCs/>
        </w:rPr>
      </w:pPr>
      <w:r w:rsidRPr="00DF2AF6">
        <w:rPr>
          <w:rStyle w:val="nfasis"/>
          <w:rFonts w:cs="Arial"/>
          <w:b/>
          <w:bCs/>
          <w:i w:val="0"/>
        </w:rPr>
        <w:t>Rivas A.;</w:t>
      </w:r>
      <w:r w:rsidRPr="00DF2AF6">
        <w:rPr>
          <w:rStyle w:val="nfasis"/>
          <w:rFonts w:cs="Arial"/>
          <w:bCs/>
          <w:i w:val="0"/>
        </w:rPr>
        <w:t xml:space="preserve"> </w:t>
      </w:r>
      <w:r w:rsidRPr="00DF2AF6">
        <w:rPr>
          <w:rStyle w:val="nfasis"/>
          <w:rFonts w:cs="Arial"/>
          <w:bCs/>
        </w:rPr>
        <w:t>Gobernar la educación. Estudio comparado sobre el poder y la educación en las provincias argentinas</w:t>
      </w:r>
      <w:r w:rsidRPr="00DF2AF6">
        <w:rPr>
          <w:rFonts w:cs="Arial"/>
          <w:bCs/>
        </w:rPr>
        <w:t xml:space="preserve"> (2004) por. Editorial </w:t>
      </w:r>
      <w:hyperlink r:id="rId8" w:history="1">
        <w:proofErr w:type="spellStart"/>
        <w:r w:rsidRPr="00DF2AF6">
          <w:rPr>
            <w:rFonts w:cs="Arial"/>
            <w:bCs/>
            <w:u w:val="single"/>
          </w:rPr>
          <w:t>Granica</w:t>
        </w:r>
        <w:proofErr w:type="spellEnd"/>
      </w:hyperlink>
      <w:r w:rsidRPr="00DF2AF6">
        <w:rPr>
          <w:rFonts w:cs="Arial"/>
          <w:bCs/>
        </w:rPr>
        <w:t xml:space="preserve"> – Universidad de San Andrés </w:t>
      </w:r>
      <w:r w:rsidR="004A06D9" w:rsidRPr="00DF2AF6">
        <w:rPr>
          <w:rFonts w:cs="Arial"/>
          <w:bCs/>
        </w:rPr>
        <w:t xml:space="preserve">           </w:t>
      </w:r>
    </w:p>
    <w:p w:rsidR="00BE64B5" w:rsidRDefault="00FB25D2" w:rsidP="00BE64B5">
      <w:pPr>
        <w:pStyle w:val="Normal1"/>
        <w:spacing w:after="0"/>
        <w:contextualSpacing/>
        <w:rPr>
          <w:b/>
          <w:color w:val="FF6600"/>
          <w:lang w:eastAsia="es-MX"/>
        </w:rPr>
      </w:pPr>
      <w:r w:rsidRPr="00DF2AF6">
        <w:rPr>
          <w:rFonts w:cs="Cheltenham-BookItalic"/>
          <w:b/>
          <w:iCs/>
          <w:lang w:eastAsia="es-MX"/>
        </w:rPr>
        <w:t>Collado Chaves, A.</w:t>
      </w:r>
      <w:proofErr w:type="gramStart"/>
      <w:r w:rsidRPr="00DF2AF6">
        <w:rPr>
          <w:rFonts w:cs="Cheltenham-BookItalic"/>
          <w:b/>
          <w:iCs/>
          <w:lang w:eastAsia="es-MX"/>
        </w:rPr>
        <w:t>;</w:t>
      </w:r>
      <w:r w:rsidRPr="00DF2AF6">
        <w:rPr>
          <w:rFonts w:cs="Cheltenham-BookItalic"/>
          <w:iCs/>
          <w:lang w:eastAsia="es-MX"/>
        </w:rPr>
        <w:t>.</w:t>
      </w:r>
      <w:proofErr w:type="gramEnd"/>
      <w:r w:rsidRPr="00DF2AF6">
        <w:rPr>
          <w:rFonts w:cs="Cheltenham-BookItalic"/>
          <w:iCs/>
          <w:lang w:eastAsia="es-MX"/>
        </w:rPr>
        <w:t>”</w:t>
      </w:r>
      <w:r w:rsidRPr="00DF2AF6">
        <w:rPr>
          <w:rFonts w:cs="Cheltenham-Bold"/>
          <w:bCs/>
          <w:i/>
          <w:lang w:eastAsia="es-MX"/>
        </w:rPr>
        <w:t>Analfabetismo y su costo en el deterioro de la salud materno infantil en Centroamérica</w:t>
      </w:r>
      <w:r w:rsidR="004A06D9" w:rsidRPr="00DF2AF6">
        <w:rPr>
          <w:rFonts w:cs="Cheltenham-Bold"/>
          <w:bCs/>
          <w:i/>
          <w:lang w:eastAsia="es-MX"/>
        </w:rPr>
        <w:t xml:space="preserve"> en:</w:t>
      </w:r>
      <w:r w:rsidRPr="00DF2AF6">
        <w:rPr>
          <w:rFonts w:cs="Arial"/>
          <w:bCs/>
        </w:rPr>
        <w:t xml:space="preserve"> </w:t>
      </w:r>
      <w:hyperlink r:id="rId9" w:history="1">
        <w:r w:rsidR="00BE64B5" w:rsidRPr="002F686E">
          <w:rPr>
            <w:rStyle w:val="Hipervnculo"/>
            <w:rFonts w:cs="Arial"/>
            <w:lang w:eastAsia="es-MX"/>
          </w:rPr>
          <w:t>www.alapop.org/docs/publicaciones/investigaciones/SSR_parteIII-2.pdf</w:t>
        </w:r>
      </w:hyperlink>
      <w:r w:rsidR="00BE64B5" w:rsidRPr="00BE64B5">
        <w:rPr>
          <w:b/>
          <w:color w:val="FF6600"/>
          <w:lang w:eastAsia="es-MX"/>
        </w:rPr>
        <w:t xml:space="preserve"> </w:t>
      </w:r>
    </w:p>
    <w:p w:rsidR="00BE64B5" w:rsidRPr="00BE64B5" w:rsidRDefault="00BE64B5" w:rsidP="00BE64B5">
      <w:pPr>
        <w:pStyle w:val="Normal1"/>
        <w:spacing w:after="0"/>
        <w:contextualSpacing/>
      </w:pPr>
      <w:r w:rsidRPr="00BE64B5">
        <w:rPr>
          <w:b/>
          <w:lang w:eastAsia="es-MX"/>
        </w:rPr>
        <w:t>Collado Chaves, A.</w:t>
      </w:r>
      <w:r w:rsidRPr="00BE64B5">
        <w:rPr>
          <w:lang w:eastAsia="es-MX"/>
        </w:rPr>
        <w:t xml:space="preserve">  “</w:t>
      </w:r>
      <w:r w:rsidRPr="00BE64B5">
        <w:rPr>
          <w:i/>
          <w:lang w:eastAsia="es-MX"/>
        </w:rPr>
        <w:t xml:space="preserve">Construcción de un indicador para medir competencias básicas para la vida”. </w:t>
      </w:r>
      <w:hyperlink r:id="rId10" w:history="1">
        <w:r w:rsidRPr="00BE64B5">
          <w:t>Población y Salud en Mesoamérica</w:t>
        </w:r>
      </w:hyperlink>
      <w:r w:rsidRPr="00BE64B5">
        <w:t xml:space="preserve">  </w:t>
      </w:r>
      <w:hyperlink r:id="rId11" w:tooltip="Revistas Redalyc de Costa Rica                                                                                          " w:history="1">
        <w:r w:rsidRPr="00BE64B5">
          <w:t xml:space="preserve">Costa Rica </w:t>
        </w:r>
      </w:hyperlink>
      <w:r w:rsidRPr="00BE64B5">
        <w:t xml:space="preserve"> </w:t>
      </w:r>
      <w:hyperlink r:id="rId12" w:tooltip="Revistas Redalyc de Salud" w:history="1">
        <w:r w:rsidRPr="00BE64B5">
          <w:t>Salud</w:t>
        </w:r>
      </w:hyperlink>
      <w:r w:rsidRPr="00BE64B5">
        <w:t xml:space="preserve">  ISSN Impreso: 0 </w:t>
      </w:r>
    </w:p>
    <w:p w:rsidR="00BE64B5" w:rsidRPr="00BE64B5" w:rsidRDefault="00BE64B5" w:rsidP="00BE64B5">
      <w:pPr>
        <w:pStyle w:val="Normal1"/>
        <w:spacing w:after="0"/>
        <w:contextualSpacing/>
      </w:pPr>
      <w:r w:rsidRPr="00BE64B5">
        <w:t xml:space="preserve">ISSN Electrónico: 1659-0201  </w:t>
      </w:r>
    </w:p>
    <w:p w:rsidR="009A56E9" w:rsidRPr="00DF2AF6" w:rsidRDefault="00FB25D2" w:rsidP="009A56E9">
      <w:pPr>
        <w:pStyle w:val="Normal1"/>
        <w:spacing w:line="240" w:lineRule="atLeast"/>
        <w:contextualSpacing/>
        <w:rPr>
          <w:rFonts w:cs="Arial"/>
          <w:b/>
          <w:bCs/>
          <w:color w:val="CC3300"/>
        </w:rPr>
      </w:pPr>
      <w:proofErr w:type="spellStart"/>
      <w:r w:rsidRPr="00DF2AF6">
        <w:rPr>
          <w:rFonts w:cs="Arial"/>
          <w:bCs/>
        </w:rPr>
        <w:t>Staff</w:t>
      </w:r>
      <w:proofErr w:type="spellEnd"/>
      <w:r w:rsidRPr="00DF2AF6">
        <w:rPr>
          <w:rFonts w:cs="Arial"/>
          <w:bCs/>
        </w:rPr>
        <w:t xml:space="preserve"> del Programa de Educación, CIPPEC (2007)</w:t>
      </w:r>
      <w:r w:rsidRPr="00DF2AF6">
        <w:rPr>
          <w:rFonts w:cs="Arial"/>
        </w:rPr>
        <w:t xml:space="preserve"> “</w:t>
      </w:r>
      <w:r w:rsidRPr="00DF2AF6">
        <w:rPr>
          <w:rStyle w:val="nfasis"/>
          <w:rFonts w:cs="Arial"/>
          <w:bCs/>
        </w:rPr>
        <w:t>El</w:t>
      </w:r>
      <w:r w:rsidRPr="00DF2AF6">
        <w:rPr>
          <w:rStyle w:val="nfasis"/>
          <w:rFonts w:cs="Arial"/>
          <w:b/>
          <w:bCs/>
          <w:color w:val="006699"/>
        </w:rPr>
        <w:t xml:space="preserve"> </w:t>
      </w:r>
      <w:r w:rsidRPr="00DF2AF6">
        <w:rPr>
          <w:rStyle w:val="nfasis"/>
          <w:rFonts w:cs="Arial"/>
          <w:bCs/>
        </w:rPr>
        <w:t>Desafío del Derecho a la Educación en Argentina</w:t>
      </w:r>
      <w:r w:rsidRPr="00DF2AF6">
        <w:rPr>
          <w:rFonts w:cs="Arial"/>
          <w:bCs/>
        </w:rPr>
        <w:t xml:space="preserve">” </w:t>
      </w:r>
      <w:r w:rsidRPr="00DF2AF6">
        <w:rPr>
          <w:rFonts w:cs="Arial"/>
          <w:b/>
          <w:bCs/>
        </w:rPr>
        <w:t>Ferreiro E. y otros;</w:t>
      </w:r>
      <w:r w:rsidRPr="00DF2AF6">
        <w:rPr>
          <w:rFonts w:cs="Arial"/>
          <w:b/>
          <w:bCs/>
          <w:color w:val="CC3300"/>
        </w:rPr>
        <w:t xml:space="preserve"> </w:t>
      </w:r>
      <w:r w:rsidRPr="00DF2AF6">
        <w:rPr>
          <w:rFonts w:cs="Arial"/>
          <w:b/>
          <w:bCs/>
        </w:rPr>
        <w:t>“</w:t>
      </w:r>
      <w:r w:rsidRPr="00DF2AF6">
        <w:rPr>
          <w:rFonts w:cs="Arial"/>
          <w:bCs/>
          <w:i/>
        </w:rPr>
        <w:t xml:space="preserve">Los hijos del analfabetismo: propuestas para la alfabetización escolar en América </w:t>
      </w:r>
      <w:r w:rsidRPr="007412DA">
        <w:rPr>
          <w:rFonts w:cs="Arial"/>
          <w:bCs/>
          <w:i/>
        </w:rPr>
        <w:t>Latina</w:t>
      </w:r>
      <w:r w:rsidRPr="007412DA">
        <w:rPr>
          <w:rFonts w:cs="Arial"/>
          <w:bCs/>
        </w:rPr>
        <w:t xml:space="preserve">.” </w:t>
      </w:r>
      <w:r w:rsidR="004A06D9" w:rsidRPr="007412DA">
        <w:rPr>
          <w:rFonts w:cs="Arial"/>
          <w:b/>
          <w:bCs/>
        </w:rPr>
        <w:t>–</w:t>
      </w:r>
      <w:r w:rsidRPr="00DF2AF6">
        <w:rPr>
          <w:rFonts w:cs="Arial"/>
          <w:bCs/>
          <w:color w:val="CC3300"/>
        </w:rPr>
        <w:t xml:space="preserve"> </w:t>
      </w:r>
      <w:r w:rsidR="004A06D9" w:rsidRPr="00DF2AF6">
        <w:rPr>
          <w:rFonts w:cs="Arial"/>
          <w:bCs/>
        </w:rPr>
        <w:t xml:space="preserve">Siglo XXI México </w:t>
      </w:r>
      <w:r w:rsidRPr="00DF2AF6">
        <w:rPr>
          <w:rFonts w:cs="Arial"/>
          <w:bCs/>
        </w:rPr>
        <w:t>8. Ed</w:t>
      </w:r>
      <w:r w:rsidR="004A06D9" w:rsidRPr="00DF2AF6">
        <w:rPr>
          <w:rFonts w:cs="Arial"/>
          <w:bCs/>
        </w:rPr>
        <w:t xml:space="preserve">ición </w:t>
      </w:r>
      <w:r w:rsidRPr="00DF2AF6">
        <w:rPr>
          <w:rFonts w:cs="Arial"/>
          <w:bCs/>
        </w:rPr>
        <w:t xml:space="preserve"> </w:t>
      </w:r>
      <w:r w:rsidR="004A06D9" w:rsidRPr="00DF2AF6">
        <w:rPr>
          <w:rFonts w:cs="Arial"/>
          <w:bCs/>
        </w:rPr>
        <w:t>2002</w:t>
      </w:r>
      <w:r w:rsidRPr="00DF2AF6">
        <w:rPr>
          <w:rFonts w:cs="Arial"/>
          <w:bCs/>
        </w:rPr>
        <w:t xml:space="preserve">   </w:t>
      </w:r>
      <w:r w:rsidR="004A06D9" w:rsidRPr="00DF2AF6">
        <w:rPr>
          <w:rFonts w:cs="Arial"/>
          <w:b/>
          <w:bCs/>
          <w:color w:val="CC3300"/>
        </w:rPr>
        <w:t xml:space="preserve"> </w:t>
      </w:r>
    </w:p>
    <w:p w:rsidR="009A56E9" w:rsidRPr="00DF2AF6" w:rsidRDefault="009A56E9" w:rsidP="009A56E9">
      <w:pPr>
        <w:pStyle w:val="Normal1"/>
        <w:spacing w:line="240" w:lineRule="atLeast"/>
        <w:contextualSpacing/>
      </w:pPr>
      <w:r w:rsidRPr="00DF2AF6">
        <w:rPr>
          <w:b/>
        </w:rPr>
        <w:lastRenderedPageBreak/>
        <w:t xml:space="preserve">Bartolomé M. A. </w:t>
      </w:r>
      <w:r w:rsidRPr="00DF2AF6">
        <w:t xml:space="preserve">2006, </w:t>
      </w:r>
      <w:r w:rsidRPr="00DF2AF6">
        <w:rPr>
          <w:i/>
        </w:rPr>
        <w:t>Procesos interculturales. Antropología política del pluralismo cultural en América Latina</w:t>
      </w:r>
      <w:r w:rsidRPr="00DF2AF6">
        <w:t>. Siglo XXI. México.</w:t>
      </w:r>
    </w:p>
    <w:p w:rsidR="00BE64B5" w:rsidRDefault="009A56E9" w:rsidP="00BE64B5">
      <w:pPr>
        <w:pStyle w:val="Normal1"/>
        <w:spacing w:line="240" w:lineRule="atLeast"/>
        <w:contextualSpacing/>
      </w:pPr>
      <w:r w:rsidRPr="00DF2AF6">
        <w:rPr>
          <w:b/>
        </w:rPr>
        <w:t>Guerrero P. (</w:t>
      </w:r>
      <w:proofErr w:type="spellStart"/>
      <w:r w:rsidRPr="00DF2AF6">
        <w:rPr>
          <w:b/>
        </w:rPr>
        <w:t>comp</w:t>
      </w:r>
      <w:proofErr w:type="spellEnd"/>
      <w:r w:rsidRPr="00DF2AF6">
        <w:rPr>
          <w:b/>
        </w:rPr>
        <w:t xml:space="preserve">.) </w:t>
      </w:r>
      <w:r w:rsidRPr="00DF2AF6">
        <w:t xml:space="preserve">1997, </w:t>
      </w:r>
      <w:r w:rsidRPr="00DF2AF6">
        <w:rPr>
          <w:i/>
        </w:rPr>
        <w:t>Antropología aplicada</w:t>
      </w:r>
      <w:r w:rsidRPr="00DF2AF6">
        <w:t xml:space="preserve">. </w:t>
      </w:r>
      <w:proofErr w:type="spellStart"/>
      <w:r w:rsidRPr="00DF2AF6">
        <w:t>Abya-Yala</w:t>
      </w:r>
      <w:proofErr w:type="spellEnd"/>
      <w:r w:rsidRPr="00DF2AF6">
        <w:t>. Quito.</w:t>
      </w:r>
    </w:p>
    <w:p w:rsidR="00BE64B5" w:rsidRDefault="009A56E9" w:rsidP="00BE64B5">
      <w:pPr>
        <w:pStyle w:val="Normal1"/>
        <w:spacing w:line="240" w:lineRule="atLeast"/>
        <w:contextualSpacing/>
      </w:pPr>
      <w:r w:rsidRPr="00DF2AF6">
        <w:rPr>
          <w:b/>
        </w:rPr>
        <w:t xml:space="preserve">Pérez-Taylor R. </w:t>
      </w:r>
      <w:r w:rsidRPr="00DF2AF6">
        <w:t xml:space="preserve">2006, </w:t>
      </w:r>
      <w:proofErr w:type="spellStart"/>
      <w:r w:rsidRPr="00DF2AF6">
        <w:rPr>
          <w:i/>
        </w:rPr>
        <w:t>Anthropologías</w:t>
      </w:r>
      <w:proofErr w:type="spellEnd"/>
      <w:r w:rsidRPr="00DF2AF6">
        <w:rPr>
          <w:i/>
        </w:rPr>
        <w:t>: avances de la complejidad humana</w:t>
      </w:r>
      <w:r w:rsidRPr="00DF2AF6">
        <w:t>. Editorial SB. Buenos Aires.</w:t>
      </w:r>
    </w:p>
    <w:p w:rsidR="00BE64B5" w:rsidRDefault="009A56E9" w:rsidP="00BE64B5">
      <w:pPr>
        <w:pStyle w:val="Normal1"/>
        <w:spacing w:line="240" w:lineRule="atLeast"/>
        <w:contextualSpacing/>
      </w:pPr>
      <w:r w:rsidRPr="00DF2AF6">
        <w:rPr>
          <w:b/>
        </w:rPr>
        <w:t xml:space="preserve">Reynoso C. </w:t>
      </w:r>
      <w:r w:rsidRPr="00DF2AF6">
        <w:t xml:space="preserve">1998, </w:t>
      </w:r>
      <w:r w:rsidRPr="00DF2AF6">
        <w:rPr>
          <w:i/>
        </w:rPr>
        <w:t>Corrientes en antropología contempor</w:t>
      </w:r>
      <w:r w:rsidR="00DF2AF6" w:rsidRPr="00DF2AF6">
        <w:rPr>
          <w:i/>
        </w:rPr>
        <w:t>á</w:t>
      </w:r>
      <w:r w:rsidRPr="00DF2AF6">
        <w:rPr>
          <w:i/>
        </w:rPr>
        <w:t>neas</w:t>
      </w:r>
      <w:r w:rsidRPr="00DF2AF6">
        <w:t xml:space="preserve">. Editorial </w:t>
      </w:r>
      <w:proofErr w:type="spellStart"/>
      <w:r w:rsidRPr="00DF2AF6">
        <w:t>Biblos</w:t>
      </w:r>
      <w:proofErr w:type="spellEnd"/>
      <w:r w:rsidRPr="00DF2AF6">
        <w:t>. Buenos Aires.</w:t>
      </w:r>
    </w:p>
    <w:p w:rsidR="00BE64B5" w:rsidRDefault="009A56E9" w:rsidP="00BE64B5">
      <w:pPr>
        <w:pStyle w:val="Normal1"/>
        <w:spacing w:line="240" w:lineRule="atLeast"/>
        <w:contextualSpacing/>
      </w:pPr>
      <w:r w:rsidRPr="00DF2AF6">
        <w:rPr>
          <w:b/>
        </w:rPr>
        <w:t xml:space="preserve">Reynoso C. </w:t>
      </w:r>
      <w:r w:rsidRPr="00DF2AF6">
        <w:t xml:space="preserve">2001, </w:t>
      </w:r>
      <w:r w:rsidRPr="00DF2AF6">
        <w:rPr>
          <w:i/>
        </w:rPr>
        <w:t>Del texto a la acción</w:t>
      </w:r>
      <w:r w:rsidRPr="00DF2AF6">
        <w:t>. FCE. Buenos Aires.</w:t>
      </w:r>
    </w:p>
    <w:p w:rsidR="00BE64B5" w:rsidRDefault="009A56E9" w:rsidP="00BE64B5">
      <w:pPr>
        <w:pStyle w:val="Normal1"/>
        <w:spacing w:line="240" w:lineRule="atLeast"/>
        <w:contextualSpacing/>
      </w:pPr>
      <w:r w:rsidRPr="00DF2AF6">
        <w:rPr>
          <w:b/>
        </w:rPr>
        <w:t xml:space="preserve">Sala A.E. </w:t>
      </w:r>
      <w:r w:rsidRPr="00DF2AF6">
        <w:t xml:space="preserve">2005, </w:t>
      </w:r>
      <w:r w:rsidRPr="00DF2AF6">
        <w:rPr>
          <w:i/>
        </w:rPr>
        <w:t>La resistencia seminal</w:t>
      </w:r>
      <w:r w:rsidRPr="00DF2AF6">
        <w:t xml:space="preserve">. Editorial </w:t>
      </w:r>
      <w:proofErr w:type="spellStart"/>
      <w:r w:rsidRPr="00DF2AF6">
        <w:t>Biblos</w:t>
      </w:r>
      <w:proofErr w:type="spellEnd"/>
      <w:r w:rsidRPr="00DF2AF6">
        <w:t>. Buenos Aires.</w:t>
      </w:r>
    </w:p>
    <w:p w:rsidR="00BE64B5" w:rsidRDefault="009A56E9" w:rsidP="00BE64B5">
      <w:pPr>
        <w:pStyle w:val="Normal1"/>
        <w:spacing w:line="240" w:lineRule="atLeast"/>
        <w:contextualSpacing/>
      </w:pPr>
      <w:proofErr w:type="spellStart"/>
      <w:r w:rsidRPr="00DF2AF6">
        <w:rPr>
          <w:b/>
        </w:rPr>
        <w:t>Sanchez-Parga</w:t>
      </w:r>
      <w:proofErr w:type="spellEnd"/>
      <w:r w:rsidRPr="00DF2AF6">
        <w:rPr>
          <w:b/>
        </w:rPr>
        <w:t xml:space="preserve"> J. </w:t>
      </w:r>
      <w:r w:rsidRPr="00DF2AF6">
        <w:t xml:space="preserve">2005, </w:t>
      </w:r>
      <w:r w:rsidRPr="00DF2AF6">
        <w:rPr>
          <w:i/>
        </w:rPr>
        <w:t>El oficio de antropólogo</w:t>
      </w:r>
      <w:r w:rsidRPr="00DF2AF6">
        <w:t>. CAAP. Quito.</w:t>
      </w:r>
    </w:p>
    <w:p w:rsidR="00BE64B5" w:rsidRDefault="009A56E9" w:rsidP="00BE64B5">
      <w:pPr>
        <w:pStyle w:val="Normal1"/>
        <w:spacing w:line="240" w:lineRule="atLeast"/>
        <w:contextualSpacing/>
      </w:pPr>
      <w:r w:rsidRPr="00DF2AF6">
        <w:t>- Revista “</w:t>
      </w:r>
      <w:proofErr w:type="spellStart"/>
      <w:r w:rsidRPr="00DF2AF6">
        <w:t>Anthropos</w:t>
      </w:r>
      <w:proofErr w:type="spellEnd"/>
      <w:r w:rsidRPr="00DF2AF6">
        <w:t xml:space="preserve">” n. 207 (2005) Abril-junio, </w:t>
      </w:r>
      <w:r w:rsidRPr="00DF2AF6">
        <w:rPr>
          <w:i/>
        </w:rPr>
        <w:t xml:space="preserve">Antropología y sociedad, </w:t>
      </w:r>
      <w:r w:rsidRPr="00DF2AF6">
        <w:t>Barcelona</w:t>
      </w:r>
    </w:p>
    <w:p w:rsidR="009A56E9" w:rsidRPr="00DF2AF6" w:rsidRDefault="009A56E9" w:rsidP="00BE64B5">
      <w:pPr>
        <w:pStyle w:val="Normal1"/>
        <w:spacing w:line="240" w:lineRule="atLeast"/>
        <w:contextualSpacing/>
      </w:pPr>
      <w:r w:rsidRPr="00DF2AF6">
        <w:t>- Revista “</w:t>
      </w:r>
      <w:proofErr w:type="spellStart"/>
      <w:r w:rsidRPr="00DF2AF6">
        <w:t>Anthropos</w:t>
      </w:r>
      <w:proofErr w:type="spellEnd"/>
      <w:r w:rsidRPr="00DF2AF6">
        <w:t xml:space="preserve">” n. 209 (2005) octubre-diciembre, </w:t>
      </w:r>
      <w:r w:rsidRPr="00DF2AF6">
        <w:rPr>
          <w:i/>
        </w:rPr>
        <w:t xml:space="preserve">Hacia una comunicación alternativa, </w:t>
      </w:r>
      <w:r w:rsidRPr="00DF2AF6">
        <w:t>Barcelona</w:t>
      </w:r>
    </w:p>
    <w:p w:rsidR="0063435F" w:rsidRDefault="0063435F" w:rsidP="00FB25D2">
      <w:pPr>
        <w:pStyle w:val="Normal1"/>
        <w:spacing w:line="240" w:lineRule="atLeast"/>
        <w:rPr>
          <w:b/>
        </w:rPr>
      </w:pPr>
    </w:p>
    <w:p w:rsidR="00FB25D2" w:rsidRPr="00503E38" w:rsidRDefault="00627ECC" w:rsidP="00FB25D2">
      <w:pPr>
        <w:pStyle w:val="Normal1"/>
        <w:spacing w:line="240" w:lineRule="atLeast"/>
        <w:rPr>
          <w:b/>
          <w:i/>
        </w:rPr>
      </w:pPr>
      <w:r w:rsidRPr="00627ECC">
        <w:rPr>
          <w:b/>
        </w:rPr>
        <w:t>Segunda parte:</w:t>
      </w:r>
      <w:r w:rsidR="005B2140">
        <w:rPr>
          <w:b/>
          <w:i/>
        </w:rPr>
        <w:t xml:space="preserve"> </w:t>
      </w:r>
      <w:r w:rsidR="00FB25D2">
        <w:rPr>
          <w:b/>
          <w:i/>
        </w:rPr>
        <w:t>analfabetismo</w:t>
      </w:r>
      <w:r w:rsidR="005B2140">
        <w:rPr>
          <w:b/>
          <w:i/>
        </w:rPr>
        <w:t xml:space="preserve">: </w:t>
      </w:r>
      <w:proofErr w:type="spellStart"/>
      <w:r w:rsidR="005B2140">
        <w:rPr>
          <w:b/>
          <w:i/>
        </w:rPr>
        <w:t>borramiento</w:t>
      </w:r>
      <w:proofErr w:type="spellEnd"/>
      <w:r w:rsidR="005B2140">
        <w:rPr>
          <w:b/>
          <w:i/>
        </w:rPr>
        <w:t xml:space="preserve"> del otro y de sí</w:t>
      </w:r>
      <w:r w:rsidR="00FB25D2">
        <w:rPr>
          <w:b/>
          <w:i/>
        </w:rPr>
        <w:t xml:space="preserve"> 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>La concepción institucional</w:t>
      </w:r>
      <w:r w:rsidR="00627ECC">
        <w:t xml:space="preserve"> (escolar)</w:t>
      </w:r>
      <w:r>
        <w:t xml:space="preserve"> de la alfabetización</w:t>
      </w:r>
      <w:r w:rsidR="006F1139">
        <w:t>,</w:t>
      </w:r>
      <w:r>
        <w:t xml:space="preserve"> ¿qué significa saber leer y escribir?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 xml:space="preserve">Los </w:t>
      </w:r>
      <w:r w:rsidR="0063435F">
        <w:t>“</w:t>
      </w:r>
      <w:r>
        <w:t>alfab</w:t>
      </w:r>
      <w:r w:rsidR="0063435F">
        <w:t>etizados” del sistema educativo:</w:t>
      </w:r>
      <w:r>
        <w:t xml:space="preserve"> ¿devienen en usuarios plenos de la cultura escrita?</w:t>
      </w:r>
      <w:r w:rsidRPr="000B7A61">
        <w:t xml:space="preserve"> 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>¿</w:t>
      </w:r>
      <w:proofErr w:type="gramStart"/>
      <w:r>
        <w:t>logran</w:t>
      </w:r>
      <w:proofErr w:type="gramEnd"/>
      <w:r>
        <w:t xml:space="preserve"> a través de la expresión y la comunicación un fortalecimiento </w:t>
      </w:r>
      <w:proofErr w:type="spellStart"/>
      <w:r>
        <w:t>identitario</w:t>
      </w:r>
      <w:proofErr w:type="spellEnd"/>
      <w:r>
        <w:t>?, ¿gozan del derecho constitucional a la información?</w:t>
      </w:r>
      <w:r w:rsidRPr="004E01E3">
        <w:t xml:space="preserve"> </w:t>
      </w:r>
      <w:r>
        <w:t>En las poblaciones estudiadas</w:t>
      </w:r>
      <w:r w:rsidR="006F1139">
        <w:t>,</w:t>
      </w:r>
      <w:r>
        <w:t xml:space="preserve"> ¿cómo se analiza el impacto de las nuevas tecnologías?</w:t>
      </w:r>
    </w:p>
    <w:p w:rsidR="00FB25D2" w:rsidRPr="00EE1418" w:rsidRDefault="00FB25D2" w:rsidP="00FB25D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F79B1">
        <w:rPr>
          <w:rFonts w:ascii="Verdana" w:hAnsi="Verdana"/>
          <w:b/>
          <w:sz w:val="20"/>
          <w:szCs w:val="20"/>
        </w:rPr>
        <w:t xml:space="preserve">b.9. Bibliografía General </w:t>
      </w:r>
      <w:r w:rsidR="00EE1418" w:rsidRPr="00EE1418">
        <w:rPr>
          <w:rFonts w:ascii="Verdana" w:hAnsi="Verdana"/>
          <w:sz w:val="20"/>
          <w:szCs w:val="20"/>
        </w:rPr>
        <w:t>(seg. Parte)</w:t>
      </w:r>
    </w:p>
    <w:p w:rsidR="0063435F" w:rsidRPr="00EE1418" w:rsidRDefault="0063435F" w:rsidP="00FB25D2">
      <w:pPr>
        <w:pStyle w:val="Normal1"/>
        <w:spacing w:line="240" w:lineRule="atLeast"/>
        <w:contextualSpacing/>
        <w:rPr>
          <w:rFonts w:ascii="Verdana" w:hAnsi="Verdana"/>
          <w:sz w:val="20"/>
        </w:rPr>
      </w:pPr>
    </w:p>
    <w:p w:rsidR="00FB25D2" w:rsidRDefault="00FB25D2" w:rsidP="00FB25D2">
      <w:pPr>
        <w:pStyle w:val="Normal1"/>
        <w:spacing w:line="240" w:lineRule="atLeast"/>
        <w:contextualSpacing/>
        <w:rPr>
          <w:rFonts w:cs="Arial"/>
          <w:color w:val="7D2231"/>
        </w:rPr>
      </w:pPr>
      <w:proofErr w:type="spellStart"/>
      <w:r w:rsidRPr="00593912">
        <w:rPr>
          <w:rFonts w:ascii="Verdana" w:hAnsi="Verdana"/>
          <w:b/>
          <w:sz w:val="20"/>
        </w:rPr>
        <w:t>Petit</w:t>
      </w:r>
      <w:proofErr w:type="spellEnd"/>
      <w:r>
        <w:rPr>
          <w:rFonts w:ascii="Verdana" w:hAnsi="Verdana"/>
          <w:b/>
          <w:sz w:val="20"/>
        </w:rPr>
        <w:t>, M</w:t>
      </w:r>
      <w:r>
        <w:rPr>
          <w:rFonts w:ascii="Verdana" w:hAnsi="Verdana"/>
          <w:sz w:val="20"/>
        </w:rPr>
        <w:t>.</w:t>
      </w:r>
      <w:r w:rsidRPr="001B0F4D">
        <w:rPr>
          <w:rFonts w:ascii="Verdana" w:hAnsi="Verdana"/>
          <w:sz w:val="20"/>
        </w:rPr>
        <w:t xml:space="preserve"> </w:t>
      </w:r>
      <w:r w:rsidRPr="00593912">
        <w:t>“</w:t>
      </w:r>
      <w:r w:rsidRPr="00593912">
        <w:rPr>
          <w:i/>
        </w:rPr>
        <w:t>Nuevos acercamientos a los jóvenes y la lectura”</w:t>
      </w:r>
      <w:r w:rsidRPr="00593912">
        <w:t>, México, Fondo de Cultura Económica, 1999</w:t>
      </w:r>
      <w:r w:rsidRPr="00E42877">
        <w:rPr>
          <w:rFonts w:cs="Arial"/>
          <w:b/>
        </w:rPr>
        <w:t xml:space="preserve"> </w:t>
      </w:r>
      <w:proofErr w:type="spellStart"/>
      <w:proofErr w:type="gramStart"/>
      <w:r w:rsidRPr="00014237">
        <w:rPr>
          <w:rFonts w:cs="Arial"/>
          <w:b/>
        </w:rPr>
        <w:t>Dubet</w:t>
      </w:r>
      <w:proofErr w:type="spellEnd"/>
      <w:r w:rsidRPr="00014237">
        <w:rPr>
          <w:rFonts w:cs="Arial"/>
          <w:b/>
        </w:rPr>
        <w:t xml:space="preserve"> ,</w:t>
      </w:r>
      <w:proofErr w:type="gramEnd"/>
      <w:r w:rsidRPr="00014237">
        <w:rPr>
          <w:rFonts w:cs="Arial"/>
          <w:b/>
        </w:rPr>
        <w:t xml:space="preserve"> F</w:t>
      </w:r>
      <w:r w:rsidRPr="00E97DF8">
        <w:rPr>
          <w:rFonts w:cs="Arial"/>
          <w:b/>
        </w:rPr>
        <w:t>.</w:t>
      </w:r>
      <w:r w:rsidRPr="00014237">
        <w:rPr>
          <w:rFonts w:cs="Arial"/>
          <w:color w:val="7D2231"/>
        </w:rPr>
        <w:t xml:space="preserve"> </w:t>
      </w:r>
      <w:r w:rsidRPr="00014237">
        <w:rPr>
          <w:i/>
        </w:rPr>
        <w:t>Repensar la justicia social - Contra el mito de la igualdad de oportunidades</w:t>
      </w:r>
      <w:r w:rsidRPr="00014237">
        <w:rPr>
          <w:rFonts w:cs="Arial"/>
          <w:b/>
          <w:bCs/>
          <w:i/>
          <w:color w:val="7D2231"/>
        </w:rPr>
        <w:br/>
      </w:r>
      <w:r w:rsidRPr="00014237">
        <w:rPr>
          <w:rFonts w:cs="Arial"/>
        </w:rPr>
        <w:t>Siglo XXI Buenos Aires</w:t>
      </w:r>
      <w:r w:rsidRPr="00014237">
        <w:rPr>
          <w:rFonts w:cs="Arial"/>
          <w:color w:val="7D2231"/>
        </w:rPr>
        <w:t xml:space="preserve">  </w:t>
      </w:r>
    </w:p>
    <w:p w:rsidR="00FB25D2" w:rsidRDefault="00FB25D2" w:rsidP="00FB25D2">
      <w:pPr>
        <w:pStyle w:val="Normal1"/>
        <w:spacing w:line="240" w:lineRule="atLeast"/>
        <w:contextualSpacing/>
        <w:rPr>
          <w:rFonts w:cs="Arial"/>
          <w:color w:val="7D2231"/>
        </w:rPr>
      </w:pPr>
      <w:proofErr w:type="spellStart"/>
      <w:r w:rsidRPr="00E97DF8">
        <w:rPr>
          <w:rFonts w:cs="Arial"/>
          <w:b/>
        </w:rPr>
        <w:t>Dubet</w:t>
      </w:r>
      <w:proofErr w:type="spellEnd"/>
      <w:r w:rsidRPr="00E97DF8">
        <w:rPr>
          <w:rFonts w:cs="Arial"/>
          <w:b/>
        </w:rPr>
        <w:t>, F.</w:t>
      </w:r>
      <w:r>
        <w:rPr>
          <w:rFonts w:cs="Arial"/>
          <w:color w:val="7D2231"/>
        </w:rPr>
        <w:t xml:space="preserve"> </w:t>
      </w:r>
      <w:r w:rsidRPr="00E97DF8">
        <w:rPr>
          <w:rFonts w:cs="Arial"/>
          <w:i/>
        </w:rPr>
        <w:t>“La escuela de las oportunidades: ¿qué es una escuela justa?”</w:t>
      </w:r>
      <w:r>
        <w:rPr>
          <w:rFonts w:cs="Arial"/>
          <w:color w:val="7D2231"/>
        </w:rPr>
        <w:t xml:space="preserve"> </w:t>
      </w:r>
      <w:proofErr w:type="spellStart"/>
      <w:r w:rsidRPr="00E97DF8">
        <w:rPr>
          <w:rFonts w:cs="Arial"/>
        </w:rPr>
        <w:t>Gedisa</w:t>
      </w:r>
      <w:proofErr w:type="spellEnd"/>
      <w:r w:rsidR="00DF2AF6">
        <w:rPr>
          <w:rFonts w:cs="Arial"/>
        </w:rPr>
        <w:t>,</w:t>
      </w:r>
      <w:r w:rsidRPr="00E97DF8">
        <w:rPr>
          <w:rFonts w:cs="Arial"/>
        </w:rPr>
        <w:t xml:space="preserve"> </w:t>
      </w:r>
      <w:r w:rsidR="00CD2D37">
        <w:rPr>
          <w:rFonts w:cs="Arial"/>
        </w:rPr>
        <w:t xml:space="preserve"> Punto Crítico</w:t>
      </w:r>
      <w:r w:rsidR="00DF2AF6">
        <w:rPr>
          <w:rFonts w:cs="Arial"/>
        </w:rPr>
        <w:t>,</w:t>
      </w:r>
      <w:r w:rsidR="00CD2D37">
        <w:rPr>
          <w:rFonts w:cs="Arial"/>
        </w:rPr>
        <w:t xml:space="preserve"> </w:t>
      </w:r>
      <w:r w:rsidRPr="00E97DF8">
        <w:rPr>
          <w:rFonts w:cs="Arial"/>
        </w:rPr>
        <w:t xml:space="preserve"> Barcelona  (</w:t>
      </w:r>
      <w:r w:rsidR="00CD2D37">
        <w:rPr>
          <w:rFonts w:cs="Arial"/>
        </w:rPr>
        <w:t>2005</w:t>
      </w:r>
      <w:r w:rsidRPr="00E97DF8">
        <w:rPr>
          <w:rFonts w:cs="Arial"/>
        </w:rPr>
        <w:t>)</w:t>
      </w:r>
      <w:r w:rsidRPr="00014237">
        <w:rPr>
          <w:rFonts w:cs="Arial"/>
          <w:color w:val="7D2231"/>
        </w:rPr>
        <w:t xml:space="preserve">  </w:t>
      </w:r>
    </w:p>
    <w:p w:rsidR="00FB25D2" w:rsidRPr="00DF2AF6" w:rsidRDefault="00FB25D2" w:rsidP="00FB25D2">
      <w:pPr>
        <w:pStyle w:val="Normal1"/>
        <w:spacing w:line="240" w:lineRule="atLeast"/>
        <w:contextualSpacing/>
        <w:rPr>
          <w:b/>
          <w:sz w:val="20"/>
          <w:szCs w:val="20"/>
        </w:rPr>
      </w:pPr>
      <w:proofErr w:type="spellStart"/>
      <w:r w:rsidRPr="00E97DF8">
        <w:rPr>
          <w:rFonts w:cs="Arial"/>
          <w:b/>
        </w:rPr>
        <w:t>Dubet</w:t>
      </w:r>
      <w:proofErr w:type="spellEnd"/>
      <w:r w:rsidRPr="00E97DF8">
        <w:rPr>
          <w:rFonts w:cs="Arial"/>
          <w:b/>
        </w:rPr>
        <w:t xml:space="preserve">, F. y </w:t>
      </w:r>
      <w:proofErr w:type="spellStart"/>
      <w:r w:rsidRPr="00E97DF8">
        <w:rPr>
          <w:rFonts w:cs="Arial"/>
          <w:b/>
        </w:rPr>
        <w:t>Martucelli</w:t>
      </w:r>
      <w:proofErr w:type="spellEnd"/>
      <w:r w:rsidRPr="00E97DF8">
        <w:rPr>
          <w:rFonts w:cs="Arial"/>
          <w:b/>
        </w:rPr>
        <w:t>, D.</w:t>
      </w:r>
      <w:r w:rsidRPr="00E97DF8">
        <w:rPr>
          <w:rFonts w:cs="Arial"/>
        </w:rPr>
        <w:t xml:space="preserve"> </w:t>
      </w:r>
      <w:r w:rsidRPr="00E97DF8">
        <w:rPr>
          <w:rFonts w:cs="Arial"/>
          <w:i/>
        </w:rPr>
        <w:t xml:space="preserve">“En la Escuela. </w:t>
      </w:r>
      <w:r w:rsidRPr="00DF2AF6">
        <w:rPr>
          <w:rFonts w:cs="Arial"/>
          <w:i/>
        </w:rPr>
        <w:t>Soc</w:t>
      </w:r>
      <w:r w:rsidRPr="00E97DF8">
        <w:rPr>
          <w:rFonts w:cs="Arial"/>
          <w:i/>
        </w:rPr>
        <w:t>iología de la experiencia escolar”</w:t>
      </w:r>
      <w:r w:rsidRPr="00E97DF8">
        <w:rPr>
          <w:rFonts w:cs="Arial"/>
        </w:rPr>
        <w:t xml:space="preserve">  </w:t>
      </w:r>
      <w:r>
        <w:rPr>
          <w:rFonts w:cs="Arial"/>
        </w:rPr>
        <w:t>Losada España</w:t>
      </w:r>
      <w:r w:rsidRPr="00E97DF8">
        <w:rPr>
          <w:rFonts w:cs="Arial"/>
        </w:rPr>
        <w:t xml:space="preserve"> </w:t>
      </w:r>
      <w:r w:rsidR="00CD2D37" w:rsidRPr="00CD2D37">
        <w:rPr>
          <w:rFonts w:cs="Arial"/>
        </w:rPr>
        <w:t>(</w:t>
      </w:r>
      <w:r w:rsidR="00CD2D37">
        <w:rPr>
          <w:rFonts w:cs="Arial"/>
        </w:rPr>
        <w:t>1998</w:t>
      </w:r>
      <w:r>
        <w:rPr>
          <w:rFonts w:cs="Arial"/>
        </w:rPr>
        <w:t>)</w:t>
      </w:r>
      <w:r w:rsidRPr="00E97DF8">
        <w:rPr>
          <w:rFonts w:cs="Arial"/>
        </w:rPr>
        <w:t xml:space="preserve">   </w:t>
      </w:r>
      <w:proofErr w:type="spellStart"/>
      <w:r w:rsidRPr="00F91B7C">
        <w:rPr>
          <w:rFonts w:cs="Arial,Bold"/>
          <w:b/>
          <w:bCs/>
          <w:lang w:eastAsia="es-MX"/>
        </w:rPr>
        <w:t>Bernstein</w:t>
      </w:r>
      <w:proofErr w:type="spellEnd"/>
      <w:r w:rsidRPr="00F91B7C">
        <w:rPr>
          <w:rFonts w:cs="Arial,Bold"/>
          <w:b/>
          <w:bCs/>
          <w:lang w:eastAsia="es-MX"/>
        </w:rPr>
        <w:t>, B.</w:t>
      </w:r>
      <w:r>
        <w:rPr>
          <w:rFonts w:ascii="Arial,Bold" w:hAnsi="Arial,Bold" w:cs="Arial,Bold"/>
          <w:b/>
          <w:bCs/>
          <w:lang w:eastAsia="es-MX"/>
        </w:rPr>
        <w:t xml:space="preserve"> </w:t>
      </w:r>
      <w:r w:rsidRPr="00F91B7C">
        <w:rPr>
          <w:rFonts w:cs="Arial,Bold"/>
          <w:b/>
          <w:bCs/>
          <w:i/>
          <w:lang w:eastAsia="es-MX"/>
        </w:rPr>
        <w:t>“</w:t>
      </w:r>
      <w:r w:rsidRPr="00DF2AF6">
        <w:rPr>
          <w:i/>
        </w:rPr>
        <w:t>Clases sociales, lenguaje y socialización</w:t>
      </w:r>
      <w:r>
        <w:rPr>
          <w:rFonts w:eastAsia="SymbolMT" w:cs="SymbolMT"/>
          <w:i/>
          <w:lang w:eastAsia="es-MX"/>
        </w:rPr>
        <w:t>”</w:t>
      </w:r>
      <w:r>
        <w:rPr>
          <w:rFonts w:ascii="SymbolMT" w:eastAsia="SymbolMT" w:hAnsi="Arial,Bold" w:cs="SymbolMT"/>
          <w:sz w:val="16"/>
          <w:szCs w:val="16"/>
          <w:lang w:eastAsia="es-MX"/>
        </w:rPr>
        <w:t xml:space="preserve"> </w:t>
      </w:r>
      <w:r w:rsidR="007412DA">
        <w:rPr>
          <w:rFonts w:ascii="SymbolMT" w:eastAsia="SymbolMT" w:cs="SymbolMT"/>
          <w:sz w:val="16"/>
          <w:szCs w:val="16"/>
          <w:lang w:eastAsia="es-MX"/>
        </w:rPr>
        <w:t xml:space="preserve"> en</w:t>
      </w:r>
      <w:r w:rsidRPr="00DF2AF6">
        <w:rPr>
          <w:rFonts w:ascii="TimesNewRoman" w:eastAsia="SymbolMT" w:hAnsi="TimesNewRoman" w:cs="TimesNewRoman"/>
          <w:sz w:val="20"/>
          <w:szCs w:val="20"/>
          <w:lang w:eastAsia="es-MX"/>
        </w:rPr>
        <w:t xml:space="preserve"> </w:t>
      </w:r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Clas</w:t>
      </w:r>
      <w:r w:rsid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e</w:t>
      </w:r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, </w:t>
      </w:r>
      <w:proofErr w:type="spellStart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Codes</w:t>
      </w:r>
      <w:proofErr w:type="spellEnd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 and Control, Vol. I </w:t>
      </w:r>
      <w:proofErr w:type="spellStart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Theoretical</w:t>
      </w:r>
      <w:proofErr w:type="spellEnd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 </w:t>
      </w:r>
      <w:proofErr w:type="spellStart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Studies</w:t>
      </w:r>
      <w:proofErr w:type="spellEnd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 </w:t>
      </w:r>
      <w:proofErr w:type="spellStart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Towards</w:t>
      </w:r>
      <w:proofErr w:type="spellEnd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 a </w:t>
      </w:r>
      <w:proofErr w:type="spellStart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Socioiogy</w:t>
      </w:r>
      <w:proofErr w:type="spellEnd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 of </w:t>
      </w:r>
      <w:proofErr w:type="spellStart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>Language</w:t>
      </w:r>
      <w:proofErr w:type="spellEnd"/>
      <w:r w:rsidRPr="00DF2AF6">
        <w:rPr>
          <w:rFonts w:ascii="TimesNewRoman,Italic" w:eastAsia="SymbolMT" w:hAnsi="TimesNewRoman,Italic" w:cs="TimesNewRoman,Italic"/>
          <w:i/>
          <w:iCs/>
          <w:sz w:val="20"/>
          <w:szCs w:val="20"/>
          <w:lang w:eastAsia="es-MX"/>
        </w:rPr>
        <w:t xml:space="preserve">. </w:t>
      </w:r>
      <w:r w:rsidRPr="00DF2AF6">
        <w:rPr>
          <w:rFonts w:ascii="TimesNewRoman" w:eastAsia="SymbolMT" w:hAnsi="TimesNewRoman" w:cs="TimesNewRoman"/>
          <w:sz w:val="20"/>
          <w:szCs w:val="20"/>
          <w:lang w:eastAsia="es-MX"/>
        </w:rPr>
        <w:t xml:space="preserve">London: R.K.P. </w:t>
      </w:r>
      <w:r w:rsidRPr="007412DA">
        <w:rPr>
          <w:rFonts w:ascii="TimesNewRoman" w:eastAsia="SymbolMT" w:hAnsi="TimesNewRoman" w:cs="TimesNewRoman"/>
          <w:lang w:eastAsia="es-MX"/>
        </w:rPr>
        <w:t>y traducido, con permiso del autor, por Mario Díaz.</w:t>
      </w:r>
    </w:p>
    <w:p w:rsidR="00FB25D2" w:rsidRDefault="00FB25D2" w:rsidP="00FB25D2">
      <w:pPr>
        <w:pStyle w:val="Normal1"/>
        <w:spacing w:line="240" w:lineRule="atLeast"/>
        <w:contextualSpacing/>
        <w:rPr>
          <w:rFonts w:cs="Arial,Bold"/>
          <w:b/>
          <w:bCs/>
          <w:lang w:eastAsia="es-MX"/>
        </w:rPr>
      </w:pPr>
      <w:proofErr w:type="spellStart"/>
      <w:r w:rsidRPr="00F91B7C">
        <w:rPr>
          <w:rFonts w:cs="Arial,Bold"/>
          <w:b/>
          <w:bCs/>
          <w:lang w:eastAsia="es-MX"/>
        </w:rPr>
        <w:t>Bernstein</w:t>
      </w:r>
      <w:proofErr w:type="spellEnd"/>
      <w:r w:rsidRPr="00F91B7C">
        <w:rPr>
          <w:rFonts w:cs="Arial,Bold"/>
          <w:b/>
          <w:bCs/>
          <w:lang w:eastAsia="es-MX"/>
        </w:rPr>
        <w:t>, B.</w:t>
      </w:r>
      <w:r>
        <w:rPr>
          <w:rFonts w:cs="Arial,Bold"/>
          <w:b/>
          <w:bCs/>
          <w:lang w:eastAsia="es-MX"/>
        </w:rPr>
        <w:t xml:space="preserve"> (1994) </w:t>
      </w:r>
      <w:r w:rsidRPr="00D0136A">
        <w:rPr>
          <w:rFonts w:cs="Arial,Bold"/>
          <w:bCs/>
          <w:i/>
          <w:lang w:eastAsia="es-MX"/>
        </w:rPr>
        <w:t>“La clase social y la práctica pedagógica”</w:t>
      </w:r>
      <w:r w:rsidRPr="00D0136A">
        <w:rPr>
          <w:rFonts w:cs="Arial,Bold"/>
          <w:bCs/>
          <w:lang w:eastAsia="es-MX"/>
        </w:rPr>
        <w:t xml:space="preserve"> en </w:t>
      </w:r>
      <w:r w:rsidRPr="00D0136A">
        <w:rPr>
          <w:rFonts w:cs="Arial,Bold"/>
          <w:bCs/>
          <w:i/>
          <w:lang w:eastAsia="es-MX"/>
        </w:rPr>
        <w:t>“La estructura del discurso pedagógico”,</w:t>
      </w:r>
      <w:r w:rsidRPr="00D0136A">
        <w:rPr>
          <w:rFonts w:cs="Arial,Bold"/>
          <w:bCs/>
          <w:lang w:eastAsia="es-MX"/>
        </w:rPr>
        <w:t xml:space="preserve"> Ediciones Morata  Madrid </w:t>
      </w:r>
    </w:p>
    <w:p w:rsidR="00FB25D2" w:rsidRDefault="00FB25D2" w:rsidP="00FB25D2">
      <w:pPr>
        <w:pStyle w:val="Normal1"/>
        <w:spacing w:line="240" w:lineRule="atLeast"/>
        <w:contextualSpacing/>
        <w:rPr>
          <w:rFonts w:cs="Arial,Bold"/>
          <w:b/>
          <w:bCs/>
          <w:lang w:eastAsia="es-MX"/>
        </w:rPr>
      </w:pPr>
      <w:proofErr w:type="spellStart"/>
      <w:r w:rsidRPr="00F91B7C">
        <w:rPr>
          <w:rFonts w:cs="Arial,Bold"/>
          <w:b/>
          <w:bCs/>
          <w:lang w:eastAsia="es-MX"/>
        </w:rPr>
        <w:t>Bernstein</w:t>
      </w:r>
      <w:proofErr w:type="spellEnd"/>
      <w:r w:rsidRPr="00F91B7C">
        <w:rPr>
          <w:rFonts w:cs="Arial,Bold"/>
          <w:b/>
          <w:bCs/>
          <w:lang w:eastAsia="es-MX"/>
        </w:rPr>
        <w:t>, B.</w:t>
      </w:r>
      <w:r>
        <w:rPr>
          <w:rFonts w:cs="Arial,Bold"/>
          <w:b/>
          <w:bCs/>
          <w:lang w:eastAsia="es-MX"/>
        </w:rPr>
        <w:t xml:space="preserve"> </w:t>
      </w:r>
      <w:r w:rsidRPr="00D0136A">
        <w:rPr>
          <w:rFonts w:cs="Arial,Bold"/>
          <w:bCs/>
          <w:lang w:eastAsia="es-MX"/>
        </w:rPr>
        <w:t xml:space="preserve">(1994) </w:t>
      </w:r>
      <w:r w:rsidRPr="00D0136A">
        <w:rPr>
          <w:rFonts w:cs="Arial,Bold"/>
          <w:bCs/>
          <w:i/>
          <w:lang w:eastAsia="es-MX"/>
        </w:rPr>
        <w:t xml:space="preserve">“El dispositivo pedagógico” </w:t>
      </w:r>
      <w:r w:rsidRPr="00D0136A">
        <w:rPr>
          <w:rFonts w:cs="Arial,Bold"/>
          <w:bCs/>
          <w:lang w:eastAsia="es-MX"/>
        </w:rPr>
        <w:t>en</w:t>
      </w:r>
      <w:r w:rsidRPr="00D0136A">
        <w:rPr>
          <w:rFonts w:cs="Arial,Bold"/>
          <w:bCs/>
          <w:i/>
          <w:lang w:eastAsia="es-MX"/>
        </w:rPr>
        <w:t xml:space="preserve"> </w:t>
      </w:r>
      <w:r>
        <w:rPr>
          <w:rFonts w:cs="Arial,Bold"/>
          <w:bCs/>
          <w:i/>
          <w:lang w:eastAsia="es-MX"/>
        </w:rPr>
        <w:t>“</w:t>
      </w:r>
      <w:r w:rsidRPr="00D0136A">
        <w:rPr>
          <w:rFonts w:cs="Arial,Bold"/>
          <w:bCs/>
          <w:i/>
          <w:lang w:eastAsia="es-MX"/>
        </w:rPr>
        <w:t>Pedagogía, control simbólico e identidad</w:t>
      </w:r>
      <w:r>
        <w:rPr>
          <w:rFonts w:cs="Arial,Bold"/>
          <w:b/>
          <w:bCs/>
          <w:i/>
          <w:lang w:eastAsia="es-MX"/>
        </w:rPr>
        <w:t xml:space="preserve">” </w:t>
      </w:r>
      <w:r w:rsidRPr="00D0136A">
        <w:rPr>
          <w:rFonts w:cs="Arial,Bold"/>
          <w:bCs/>
          <w:lang w:eastAsia="es-MX"/>
        </w:rPr>
        <w:t xml:space="preserve">Ediciones Morata Madrid </w:t>
      </w:r>
    </w:p>
    <w:p w:rsidR="00FB25D2" w:rsidRPr="001368D8" w:rsidRDefault="00FB25D2" w:rsidP="00FB25D2">
      <w:pPr>
        <w:pStyle w:val="Normal1"/>
        <w:spacing w:line="240" w:lineRule="atLeast"/>
        <w:rPr>
          <w:lang w:val="it-IT"/>
        </w:rPr>
      </w:pPr>
    </w:p>
    <w:p w:rsidR="0063435F" w:rsidRDefault="00FB25D2" w:rsidP="0063435F">
      <w:pPr>
        <w:pStyle w:val="Normal1"/>
        <w:spacing w:line="240" w:lineRule="atLeast"/>
        <w:rPr>
          <w:rFonts w:ascii="Verdana" w:hAnsi="Verdana"/>
          <w:b/>
          <w:sz w:val="20"/>
          <w:szCs w:val="20"/>
        </w:rPr>
      </w:pPr>
      <w:r w:rsidRPr="004D40CA">
        <w:rPr>
          <w:rFonts w:ascii="Verdana" w:hAnsi="Verdana"/>
          <w:b/>
          <w:sz w:val="20"/>
          <w:szCs w:val="20"/>
        </w:rPr>
        <w:t xml:space="preserve">b.9.1.1. Bibliografía </w:t>
      </w:r>
      <w:r w:rsidR="00715A8E">
        <w:rPr>
          <w:rFonts w:ascii="Verdana" w:hAnsi="Verdana"/>
          <w:b/>
          <w:sz w:val="20"/>
          <w:szCs w:val="20"/>
        </w:rPr>
        <w:t>específica</w:t>
      </w:r>
      <w:r w:rsidRPr="003F79B1">
        <w:rPr>
          <w:rFonts w:ascii="Verdana" w:hAnsi="Verdana"/>
          <w:b/>
          <w:sz w:val="20"/>
          <w:szCs w:val="20"/>
        </w:rPr>
        <w:t xml:space="preserve"> </w:t>
      </w:r>
      <w:r w:rsidR="00EE1418" w:rsidRPr="00EE1418">
        <w:rPr>
          <w:rFonts w:ascii="Verdana" w:hAnsi="Verdana"/>
          <w:sz w:val="20"/>
          <w:szCs w:val="20"/>
        </w:rPr>
        <w:t>(</w:t>
      </w:r>
      <w:proofErr w:type="spellStart"/>
      <w:r w:rsidR="00EE1418" w:rsidRPr="00EE1418">
        <w:rPr>
          <w:rFonts w:ascii="Verdana" w:hAnsi="Verdana"/>
          <w:sz w:val="20"/>
          <w:szCs w:val="20"/>
        </w:rPr>
        <w:t>seg.parte</w:t>
      </w:r>
      <w:proofErr w:type="spellEnd"/>
      <w:r w:rsidR="00EE1418" w:rsidRPr="00EE1418">
        <w:rPr>
          <w:rFonts w:ascii="Verdana" w:hAnsi="Verdana"/>
          <w:sz w:val="20"/>
          <w:szCs w:val="20"/>
        </w:rPr>
        <w:t>)</w:t>
      </w:r>
    </w:p>
    <w:p w:rsidR="00715A8E" w:rsidRDefault="00FB25D2" w:rsidP="00715A8E">
      <w:pPr>
        <w:pStyle w:val="Normal1"/>
        <w:spacing w:line="240" w:lineRule="atLeast"/>
        <w:contextualSpacing/>
        <w:rPr>
          <w:rFonts w:cs="TimesNewRoman"/>
          <w:lang w:eastAsia="es-MX"/>
        </w:rPr>
      </w:pPr>
      <w:proofErr w:type="spellStart"/>
      <w:r w:rsidRPr="00AC780E">
        <w:rPr>
          <w:rFonts w:cs="Arial,Italic"/>
          <w:b/>
          <w:iCs/>
          <w:lang w:eastAsia="es-MX"/>
        </w:rPr>
        <w:t>Rockwell</w:t>
      </w:r>
      <w:proofErr w:type="spellEnd"/>
      <w:r w:rsidRPr="00AC780E">
        <w:rPr>
          <w:rFonts w:eastAsia="SymbolMT" w:cs="SymbolMT"/>
          <w:b/>
          <w:lang w:eastAsia="es-MX"/>
        </w:rPr>
        <w:t xml:space="preserve"> </w:t>
      </w:r>
      <w:r>
        <w:rPr>
          <w:rFonts w:eastAsia="SymbolMT" w:cs="SymbolMT"/>
          <w:b/>
          <w:lang w:eastAsia="es-MX"/>
        </w:rPr>
        <w:t xml:space="preserve"> E. </w:t>
      </w:r>
      <w:proofErr w:type="spellStart"/>
      <w:r w:rsidRPr="00AC780E">
        <w:rPr>
          <w:rFonts w:cs="Arial,Italic"/>
          <w:b/>
          <w:iCs/>
          <w:lang w:eastAsia="es-MX"/>
        </w:rPr>
        <w:t>Ezpeleta</w:t>
      </w:r>
      <w:proofErr w:type="spellEnd"/>
      <w:r w:rsidRPr="00AC780E">
        <w:rPr>
          <w:rFonts w:eastAsia="SymbolMT" w:cs="SymbolMT"/>
          <w:b/>
          <w:lang w:eastAsia="es-MX"/>
        </w:rPr>
        <w:t xml:space="preserve"> J</w:t>
      </w:r>
      <w:r>
        <w:rPr>
          <w:rFonts w:eastAsia="SymbolMT" w:cs="SymbolMT"/>
          <w:b/>
          <w:lang w:eastAsia="es-MX"/>
        </w:rPr>
        <w:t xml:space="preserve">. </w:t>
      </w:r>
      <w:r w:rsidRPr="00AC780E">
        <w:rPr>
          <w:rFonts w:eastAsia="SymbolMT" w:cs="SymbolMT"/>
          <w:i/>
          <w:lang w:eastAsia="es-MX"/>
        </w:rPr>
        <w:t>“La  Escuela: relato de un proceso de construcción teórica”</w:t>
      </w:r>
      <w:r w:rsidRPr="00AC780E">
        <w:rPr>
          <w:rFonts w:ascii="Arial,Bold" w:hAnsi="Arial,Bold" w:cs="Arial,Bold"/>
          <w:bCs/>
          <w:i/>
          <w:lang w:eastAsia="es-MX"/>
        </w:rPr>
        <w:t xml:space="preserve"> </w:t>
      </w:r>
      <w:r>
        <w:rPr>
          <w:rFonts w:ascii="Arial,Bold" w:hAnsi="Arial,Bold" w:cs="Arial,Bold"/>
          <w:bCs/>
          <w:i/>
          <w:lang w:eastAsia="es-MX"/>
        </w:rPr>
        <w:t xml:space="preserve"> </w:t>
      </w:r>
      <w:r w:rsidRPr="00AC780E">
        <w:rPr>
          <w:rFonts w:cs="TimesNewRoman"/>
          <w:lang w:eastAsia="es-MX"/>
        </w:rPr>
        <w:t>Ponencia presentada en seminario CLACSO sobre educación, Sao Paulo, Brasil, junio 1983.</w:t>
      </w:r>
    </w:p>
    <w:p w:rsidR="00FB25D2" w:rsidRPr="00715A8E" w:rsidRDefault="00FB25D2" w:rsidP="00715A8E">
      <w:pPr>
        <w:pStyle w:val="Normal1"/>
        <w:spacing w:line="240" w:lineRule="atLeast"/>
        <w:contextualSpacing/>
      </w:pPr>
      <w:proofErr w:type="spellStart"/>
      <w:r w:rsidRPr="00593912">
        <w:rPr>
          <w:b/>
        </w:rPr>
        <w:t>Rockwell</w:t>
      </w:r>
      <w:proofErr w:type="spellEnd"/>
      <w:r w:rsidRPr="00593912">
        <w:rPr>
          <w:b/>
        </w:rPr>
        <w:t>, E</w:t>
      </w:r>
      <w:r w:rsidRPr="00593912">
        <w:rPr>
          <w:sz w:val="20"/>
        </w:rPr>
        <w:t>.</w:t>
      </w:r>
      <w:r w:rsidRPr="001B0F4D">
        <w:rPr>
          <w:rFonts w:ascii="Verdana" w:hAnsi="Verdana"/>
          <w:sz w:val="20"/>
          <w:szCs w:val="18"/>
        </w:rPr>
        <w:t xml:space="preserve"> </w:t>
      </w:r>
      <w:r w:rsidRPr="00AC780E">
        <w:rPr>
          <w:i/>
        </w:rPr>
        <w:t>“La lectura como práctica cultural: conceptos para el estudio de los libros escolares”,</w:t>
      </w:r>
      <w:r w:rsidRPr="00AC780E">
        <w:rPr>
          <w:rFonts w:ascii="Verdana" w:hAnsi="Verdana"/>
          <w:sz w:val="20"/>
          <w:szCs w:val="18"/>
        </w:rPr>
        <w:t xml:space="preserve"> </w:t>
      </w:r>
      <w:r w:rsidRPr="00AC780E">
        <w:t xml:space="preserve">en </w:t>
      </w:r>
      <w:r w:rsidRPr="00AC780E">
        <w:rPr>
          <w:i/>
          <w:iCs/>
        </w:rPr>
        <w:t xml:space="preserve">Revista </w:t>
      </w:r>
      <w:proofErr w:type="spellStart"/>
      <w:r w:rsidRPr="00AC780E">
        <w:rPr>
          <w:rStyle w:val="nfasis"/>
        </w:rPr>
        <w:t>Educaçao</w:t>
      </w:r>
      <w:proofErr w:type="spellEnd"/>
      <w:r w:rsidRPr="00AC780E">
        <w:rPr>
          <w:rStyle w:val="nfasis"/>
        </w:rPr>
        <w:t xml:space="preserve"> e Pesquisa</w:t>
      </w:r>
      <w:r w:rsidRPr="00AC780E">
        <w:t xml:space="preserve">, Nº 1, Sao Pablo, 2001. </w:t>
      </w:r>
    </w:p>
    <w:p w:rsidR="00FB25D2" w:rsidRDefault="00FB25D2" w:rsidP="00715A8E">
      <w:pPr>
        <w:pStyle w:val="Normal1"/>
        <w:spacing w:line="240" w:lineRule="atLeast"/>
        <w:contextualSpacing/>
        <w:rPr>
          <w:b/>
        </w:rPr>
      </w:pPr>
      <w:proofErr w:type="spellStart"/>
      <w:r>
        <w:rPr>
          <w:b/>
        </w:rPr>
        <w:t>Meek</w:t>
      </w:r>
      <w:proofErr w:type="spellEnd"/>
      <w:r>
        <w:rPr>
          <w:b/>
        </w:rPr>
        <w:t xml:space="preserve"> M. </w:t>
      </w:r>
      <w:r w:rsidRPr="00AE12B0">
        <w:rPr>
          <w:i/>
        </w:rPr>
        <w:t>En torno a la cultura escrita</w:t>
      </w:r>
      <w:r>
        <w:rPr>
          <w:i/>
        </w:rPr>
        <w:t xml:space="preserve">.  - </w:t>
      </w:r>
      <w:r>
        <w:rPr>
          <w:b/>
        </w:rPr>
        <w:t xml:space="preserve"> </w:t>
      </w:r>
      <w:r w:rsidRPr="00AE12B0">
        <w:t>Fondo de Cultura Económica</w:t>
      </w:r>
      <w:r>
        <w:t xml:space="preserve"> -</w:t>
      </w:r>
      <w:r w:rsidRPr="00AE12B0">
        <w:t xml:space="preserve"> México </w:t>
      </w:r>
      <w:r>
        <w:t xml:space="preserve"> </w:t>
      </w:r>
      <w:r w:rsidRPr="00AE12B0">
        <w:t>2004</w:t>
      </w:r>
    </w:p>
    <w:p w:rsidR="0095458F" w:rsidRDefault="00FB25D2" w:rsidP="00715A8E">
      <w:pPr>
        <w:pStyle w:val="Normal1"/>
        <w:spacing w:line="240" w:lineRule="atLeast"/>
        <w:contextualSpacing/>
      </w:pPr>
      <w:r>
        <w:rPr>
          <w:b/>
        </w:rPr>
        <w:t>Ferreiro, E. “</w:t>
      </w:r>
      <w:r w:rsidRPr="00AE12B0">
        <w:rPr>
          <w:i/>
        </w:rPr>
        <w:t>Pasado y presente de los verbos leer y escribir</w:t>
      </w:r>
      <w:r w:rsidRPr="00EF1C82">
        <w:t>”</w:t>
      </w:r>
      <w:r>
        <w:t xml:space="preserve"> </w:t>
      </w:r>
      <w:r w:rsidRPr="00AE12B0">
        <w:t>Fondo</w:t>
      </w:r>
      <w:r>
        <w:rPr>
          <w:b/>
        </w:rPr>
        <w:t xml:space="preserve"> </w:t>
      </w:r>
      <w:r w:rsidRPr="00AE12B0">
        <w:t>de Cultura Económica Buenos Aires 2005</w:t>
      </w:r>
    </w:p>
    <w:p w:rsidR="00FB25D2" w:rsidRDefault="00FB25D2" w:rsidP="00715A8E">
      <w:pPr>
        <w:pStyle w:val="Normal1"/>
        <w:spacing w:line="240" w:lineRule="atLeast"/>
        <w:contextualSpacing/>
        <w:rPr>
          <w:b/>
        </w:rPr>
      </w:pPr>
      <w:r w:rsidRPr="00B71C4C">
        <w:rPr>
          <w:b/>
        </w:rPr>
        <w:t>Ferreiro, E.</w:t>
      </w:r>
      <w:r>
        <w:t xml:space="preserve"> “Leer y escribir en un mundo cambiante” </w:t>
      </w:r>
      <w:r w:rsidR="0095458F">
        <w:rPr>
          <w:rFonts w:ascii="TimesNewRoman" w:hAnsi="TimesNewRoman" w:cs="TimesNewRoman"/>
          <w:sz w:val="12"/>
          <w:szCs w:val="12"/>
          <w:lang w:eastAsia="es-MX"/>
        </w:rPr>
        <w:t xml:space="preserve">1 </w:t>
      </w:r>
      <w:r w:rsidR="0095458F">
        <w:rPr>
          <w:rFonts w:ascii="Arial,Italic" w:hAnsi="Arial,Italic" w:cs="Arial,Italic"/>
          <w:i/>
          <w:iCs/>
          <w:sz w:val="18"/>
          <w:szCs w:val="18"/>
          <w:lang w:eastAsia="es-MX"/>
        </w:rPr>
        <w:t>Conferencia expuesta en las Sesiones Plenarias del 26 Congreso de la Unión Internacional de Editores.</w:t>
      </w:r>
      <w:r w:rsidR="001D07B5">
        <w:rPr>
          <w:rFonts w:ascii="Arial,Italic" w:hAnsi="Arial,Italic" w:cs="Arial,Italic"/>
          <w:i/>
          <w:iCs/>
          <w:sz w:val="18"/>
          <w:szCs w:val="18"/>
          <w:lang w:eastAsia="es-MX"/>
        </w:rPr>
        <w:t xml:space="preserve"> </w:t>
      </w:r>
      <w:r w:rsidR="0095458F">
        <w:rPr>
          <w:rFonts w:ascii="Arial" w:hAnsi="Arial" w:cs="Arial"/>
          <w:sz w:val="18"/>
          <w:szCs w:val="18"/>
          <w:lang w:eastAsia="es-MX"/>
        </w:rPr>
        <w:t>CINVESTAV-México</w:t>
      </w:r>
      <w:r w:rsidR="0095458F" w:rsidRPr="00B71C4C">
        <w:rPr>
          <w:highlight w:val="yellow"/>
        </w:rPr>
        <w:t xml:space="preserve"> </w:t>
      </w:r>
    </w:p>
    <w:p w:rsidR="00FB25D2" w:rsidRDefault="00FB25D2" w:rsidP="00715A8E">
      <w:pPr>
        <w:pStyle w:val="Normal1"/>
        <w:spacing w:line="240" w:lineRule="atLeast"/>
        <w:contextualSpacing/>
      </w:pPr>
      <w:proofErr w:type="spellStart"/>
      <w:r>
        <w:rPr>
          <w:b/>
        </w:rPr>
        <w:t>Bronckart</w:t>
      </w:r>
      <w:proofErr w:type="spellEnd"/>
      <w:r>
        <w:rPr>
          <w:b/>
        </w:rPr>
        <w:t>, J.P. “</w:t>
      </w:r>
      <w:r w:rsidRPr="00AE12B0">
        <w:rPr>
          <w:i/>
        </w:rPr>
        <w:t>Desarrollo del lenguaje y didáctica de las lenguas</w:t>
      </w:r>
      <w:r>
        <w:rPr>
          <w:i/>
        </w:rPr>
        <w:t>”</w:t>
      </w:r>
      <w:r>
        <w:rPr>
          <w:b/>
        </w:rPr>
        <w:t xml:space="preserve">. </w:t>
      </w:r>
      <w:proofErr w:type="spellStart"/>
      <w:r w:rsidRPr="00AE12B0">
        <w:t>Miño</w:t>
      </w:r>
      <w:proofErr w:type="spellEnd"/>
      <w:r w:rsidRPr="00AE12B0">
        <w:t xml:space="preserve"> y Dávila Buenos Aires 2007</w:t>
      </w:r>
      <w:r>
        <w:t xml:space="preserve">       </w:t>
      </w:r>
      <w:r w:rsidRPr="0004305C">
        <w:rPr>
          <w:b/>
        </w:rPr>
        <w:t xml:space="preserve">Solé, I. </w:t>
      </w:r>
      <w:r w:rsidRPr="0004305C">
        <w:rPr>
          <w:i/>
        </w:rPr>
        <w:t>“Estrategias de lectura”</w:t>
      </w:r>
      <w:r w:rsidRPr="0004305C">
        <w:rPr>
          <w:b/>
        </w:rPr>
        <w:t xml:space="preserve"> </w:t>
      </w:r>
      <w:r w:rsidRPr="0004305C">
        <w:t xml:space="preserve">GRAO Editorial </w:t>
      </w:r>
      <w:proofErr w:type="spellStart"/>
      <w:r w:rsidRPr="0004305C">
        <w:t>Institut</w:t>
      </w:r>
      <w:proofErr w:type="spellEnd"/>
      <w:r w:rsidRPr="0004305C">
        <w:t xml:space="preserve"> de </w:t>
      </w:r>
      <w:proofErr w:type="spellStart"/>
      <w:r w:rsidRPr="0004305C">
        <w:t>Ciències</w:t>
      </w:r>
      <w:proofErr w:type="spellEnd"/>
      <w:r w:rsidRPr="0004305C">
        <w:t xml:space="preserve"> de </w:t>
      </w:r>
      <w:proofErr w:type="spellStart"/>
      <w:r w:rsidRPr="0004305C">
        <w:t>l´Educació</w:t>
      </w:r>
      <w:proofErr w:type="spellEnd"/>
      <w:r w:rsidRPr="0004305C">
        <w:t xml:space="preserve">  </w:t>
      </w:r>
      <w:proofErr w:type="spellStart"/>
      <w:r w:rsidRPr="0004305C">
        <w:t>Universitat</w:t>
      </w:r>
      <w:proofErr w:type="spellEnd"/>
      <w:r w:rsidRPr="0004305C">
        <w:t xml:space="preserve"> de Barcelona 1994</w:t>
      </w:r>
      <w:r>
        <w:t>.</w:t>
      </w:r>
      <w:r w:rsidRPr="0004305C">
        <w:t xml:space="preserve"> </w:t>
      </w:r>
    </w:p>
    <w:p w:rsidR="00FB25D2" w:rsidRDefault="00FB25D2" w:rsidP="00FB25D2">
      <w:pPr>
        <w:pStyle w:val="Normal1"/>
        <w:spacing w:line="240" w:lineRule="atLeast"/>
        <w:contextualSpacing/>
      </w:pPr>
      <w:r w:rsidRPr="00EF1C82">
        <w:rPr>
          <w:b/>
        </w:rPr>
        <w:t>Freire, P.</w:t>
      </w:r>
      <w:r w:rsidRPr="00EF1C82">
        <w:rPr>
          <w:color w:val="555555"/>
        </w:rPr>
        <w:t xml:space="preserve">, </w:t>
      </w:r>
      <w:r w:rsidRPr="00EF1C82">
        <w:rPr>
          <w:i/>
        </w:rPr>
        <w:t>“La educación como práctica de la libertad”,</w:t>
      </w:r>
      <w:r w:rsidRPr="00EF1C82">
        <w:t xml:space="preserve"> Buenos Aires, Siglo veintiuno editores, 1985</w:t>
      </w:r>
      <w:r w:rsidRPr="0004305C">
        <w:rPr>
          <w:b/>
        </w:rPr>
        <w:t xml:space="preserve"> </w:t>
      </w:r>
      <w:r>
        <w:rPr>
          <w:b/>
        </w:rPr>
        <w:t xml:space="preserve">   Llorens M y otros </w:t>
      </w:r>
      <w:r w:rsidRPr="007432B4">
        <w:rPr>
          <w:i/>
        </w:rPr>
        <w:t>Niños con experiencia de vida en la  calle. Una aproximación psicológica.</w:t>
      </w:r>
      <w:r>
        <w:rPr>
          <w:b/>
        </w:rPr>
        <w:t xml:space="preserve"> </w:t>
      </w:r>
      <w:proofErr w:type="spellStart"/>
      <w:r w:rsidRPr="007432B4">
        <w:t>Paidós</w:t>
      </w:r>
      <w:proofErr w:type="spellEnd"/>
      <w:r w:rsidRPr="007432B4">
        <w:t xml:space="preserve"> Tramas Sociales Buenos Aires 2005</w:t>
      </w:r>
    </w:p>
    <w:p w:rsidR="00FB25D2" w:rsidRPr="0070230E" w:rsidRDefault="00FB25D2" w:rsidP="00FB25D2">
      <w:pPr>
        <w:pStyle w:val="Normal1"/>
        <w:spacing w:line="240" w:lineRule="atLeast"/>
        <w:contextualSpacing/>
      </w:pPr>
      <w:r w:rsidRPr="0070230E">
        <w:rPr>
          <w:b/>
        </w:rPr>
        <w:t>Rojas</w:t>
      </w:r>
      <w:r>
        <w:rPr>
          <w:b/>
        </w:rPr>
        <w:t>,</w:t>
      </w:r>
      <w:r w:rsidRPr="0070230E">
        <w:rPr>
          <w:b/>
        </w:rPr>
        <w:t xml:space="preserve"> P.</w:t>
      </w:r>
      <w:r>
        <w:rPr>
          <w:b/>
        </w:rPr>
        <w:t xml:space="preserve"> </w:t>
      </w:r>
      <w:r w:rsidRPr="0070230E">
        <w:rPr>
          <w:i/>
        </w:rPr>
        <w:t>Los pibes del fondo Delincuencia Urbana. Diez historias</w:t>
      </w:r>
      <w:r>
        <w:rPr>
          <w:b/>
        </w:rPr>
        <w:t xml:space="preserve">. </w:t>
      </w:r>
      <w:r w:rsidRPr="0070230E">
        <w:t>Grupo Editorial Norma. Buenos Aires 2000</w:t>
      </w:r>
    </w:p>
    <w:p w:rsidR="00FB25D2" w:rsidRPr="003069B5" w:rsidRDefault="00FB25D2" w:rsidP="00FB25D2">
      <w:pPr>
        <w:pStyle w:val="Normal1"/>
        <w:spacing w:line="240" w:lineRule="atLeast"/>
        <w:contextualSpacing/>
      </w:pPr>
      <w:r w:rsidRPr="0004305C">
        <w:rPr>
          <w:b/>
          <w:bCs/>
        </w:rPr>
        <w:t>Freire, P</w:t>
      </w:r>
      <w:r>
        <w:rPr>
          <w:bCs/>
        </w:rPr>
        <w:t>.</w:t>
      </w:r>
      <w:proofErr w:type="gramStart"/>
      <w:r>
        <w:rPr>
          <w:bCs/>
        </w:rPr>
        <w:t>;</w:t>
      </w:r>
      <w:r w:rsidRPr="003069B5">
        <w:rPr>
          <w:bCs/>
        </w:rPr>
        <w:t>“</w:t>
      </w:r>
      <w:proofErr w:type="gramEnd"/>
      <w:r w:rsidRPr="003069B5">
        <w:rPr>
          <w:bCs/>
        </w:rPr>
        <w:t>Concientización: teoría y práctica de una educación liberadora”</w:t>
      </w:r>
      <w:r>
        <w:t xml:space="preserve"> </w:t>
      </w:r>
      <w:r w:rsidRPr="003069B5">
        <w:t xml:space="preserve"> </w:t>
      </w:r>
      <w:r w:rsidR="00044245">
        <w:t>Plaza Edición Buenos Aires 2002</w:t>
      </w:r>
      <w:r>
        <w:t xml:space="preserve"> </w:t>
      </w:r>
    </w:p>
    <w:p w:rsidR="00FB25D2" w:rsidRPr="0004305C" w:rsidRDefault="00FB25D2" w:rsidP="00FB25D2">
      <w:pPr>
        <w:pStyle w:val="Normal1"/>
        <w:spacing w:line="240" w:lineRule="atLeast"/>
        <w:contextualSpacing/>
        <w:rPr>
          <w:rStyle w:val="nfasis"/>
        </w:rPr>
      </w:pPr>
      <w:proofErr w:type="spellStart"/>
      <w:r w:rsidRPr="00735648">
        <w:rPr>
          <w:rStyle w:val="nfasis"/>
          <w:b/>
          <w:i w:val="0"/>
        </w:rPr>
        <w:lastRenderedPageBreak/>
        <w:t>Sirvent</w:t>
      </w:r>
      <w:proofErr w:type="spellEnd"/>
      <w:r w:rsidRPr="00735648">
        <w:rPr>
          <w:rStyle w:val="nfasis"/>
          <w:b/>
          <w:i w:val="0"/>
        </w:rPr>
        <w:t>, M.T</w:t>
      </w:r>
      <w:r w:rsidRPr="0004305C">
        <w:rPr>
          <w:rStyle w:val="nfasis"/>
        </w:rPr>
        <w:t>. “Cultura popular y participación social. Una investigación en el barrio de Mataderos” (Buenos Aires)</w:t>
      </w:r>
      <w:r w:rsidR="001D07B5">
        <w:rPr>
          <w:rStyle w:val="nfasis"/>
        </w:rPr>
        <w:t xml:space="preserve"> </w:t>
      </w:r>
      <w:proofErr w:type="spellStart"/>
      <w:r w:rsidRPr="0004305C">
        <w:rPr>
          <w:rStyle w:val="nfasis"/>
        </w:rPr>
        <w:t>Miño</w:t>
      </w:r>
      <w:proofErr w:type="spellEnd"/>
      <w:r w:rsidRPr="0004305C">
        <w:rPr>
          <w:rStyle w:val="nfasis"/>
        </w:rPr>
        <w:t xml:space="preserve"> y Dávila Editores - Universidad de Buenos Aires 2004</w:t>
      </w:r>
    </w:p>
    <w:p w:rsidR="00FB25D2" w:rsidRPr="007432B4" w:rsidRDefault="00FB25D2" w:rsidP="00FB25D2">
      <w:pPr>
        <w:pStyle w:val="Normal1"/>
        <w:spacing w:line="240" w:lineRule="atLeast"/>
        <w:contextualSpacing/>
        <w:rPr>
          <w:b/>
        </w:rPr>
      </w:pPr>
      <w:proofErr w:type="spellStart"/>
      <w:r w:rsidRPr="00735648">
        <w:rPr>
          <w:rStyle w:val="nfasis"/>
          <w:b/>
          <w:i w:val="0"/>
        </w:rPr>
        <w:t>Duschatzky</w:t>
      </w:r>
      <w:proofErr w:type="spellEnd"/>
      <w:r w:rsidRPr="0004305C">
        <w:rPr>
          <w:rStyle w:val="nfasis"/>
        </w:rPr>
        <w:t>,</w:t>
      </w:r>
      <w:r w:rsidRPr="007432B4">
        <w:rPr>
          <w:b/>
        </w:rPr>
        <w:t xml:space="preserve"> S.  Corea C.</w:t>
      </w:r>
      <w:r>
        <w:rPr>
          <w:b/>
        </w:rPr>
        <w:t xml:space="preserve"> “</w:t>
      </w:r>
      <w:r w:rsidRPr="007432B4">
        <w:rPr>
          <w:i/>
        </w:rPr>
        <w:t>Chicos en banda. Los caminos de la subjetividad en el declive de las instituciones</w:t>
      </w:r>
      <w:r>
        <w:rPr>
          <w:i/>
        </w:rPr>
        <w:t>”</w:t>
      </w:r>
      <w:r>
        <w:rPr>
          <w:b/>
        </w:rPr>
        <w:t xml:space="preserve">  </w:t>
      </w:r>
      <w:proofErr w:type="spellStart"/>
      <w:r w:rsidRPr="007432B4">
        <w:t>Paidós</w:t>
      </w:r>
      <w:proofErr w:type="spellEnd"/>
      <w:r w:rsidRPr="007432B4">
        <w:t xml:space="preserve"> Tramas Sociales Buenos Aires 2005</w:t>
      </w:r>
    </w:p>
    <w:p w:rsidR="00FB25D2" w:rsidRPr="00431869" w:rsidRDefault="00FB25D2" w:rsidP="00FB25D2">
      <w:pPr>
        <w:pStyle w:val="Normal1"/>
        <w:spacing w:line="240" w:lineRule="atLeast"/>
        <w:rPr>
          <w:lang w:val="it-IT"/>
        </w:rPr>
      </w:pPr>
    </w:p>
    <w:p w:rsidR="00FB25D2" w:rsidRDefault="0063435F" w:rsidP="00FB25D2">
      <w:pPr>
        <w:pStyle w:val="Normal1"/>
        <w:spacing w:line="240" w:lineRule="atLeast"/>
        <w:rPr>
          <w:b/>
        </w:rPr>
      </w:pPr>
      <w:r>
        <w:rPr>
          <w:b/>
        </w:rPr>
        <w:t>Unidad II</w:t>
      </w:r>
    </w:p>
    <w:p w:rsidR="00FB25D2" w:rsidRPr="007B79DD" w:rsidRDefault="00FB25D2" w:rsidP="00FB25D2">
      <w:pPr>
        <w:pStyle w:val="Normal1"/>
        <w:spacing w:line="240" w:lineRule="atLeast"/>
        <w:rPr>
          <w:b/>
          <w:i/>
        </w:rPr>
      </w:pPr>
      <w:r w:rsidRPr="007B79DD">
        <w:rPr>
          <w:b/>
          <w:i/>
        </w:rPr>
        <w:t xml:space="preserve">Hacia  proyectos de Comunicación que </w:t>
      </w:r>
      <w:r>
        <w:rPr>
          <w:b/>
          <w:i/>
        </w:rPr>
        <w:t>expresen, organicen e informen, revirtiendo la exclusión</w:t>
      </w:r>
    </w:p>
    <w:p w:rsidR="00FB25D2" w:rsidRDefault="00FB25D2" w:rsidP="00FB25D2">
      <w:pPr>
        <w:pStyle w:val="Normal1"/>
        <w:spacing w:line="240" w:lineRule="atLeast"/>
        <w:contextualSpacing/>
      </w:pPr>
      <w:r w:rsidRPr="004D576B">
        <w:t xml:space="preserve">Los </w:t>
      </w:r>
      <w:r>
        <w:t>proyectos desde y para las Ciencias Sociales.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>Las políticas oficiales de Comunicación en las zonas “incomunicadas”</w:t>
      </w:r>
      <w:r w:rsidR="0063435F">
        <w:t>.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>Monopolios y multimedios informativos privados en áreas poblacionales de excluidos.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>Presencia, consumo  e impacto de los medios audiovisuales  en detrimento de  los medios gráficos.</w:t>
      </w:r>
    </w:p>
    <w:p w:rsidR="00FB25D2" w:rsidRPr="000B7A61" w:rsidRDefault="00FB25D2" w:rsidP="00FB25D2">
      <w:pPr>
        <w:pStyle w:val="Normal1"/>
        <w:spacing w:line="240" w:lineRule="atLeast"/>
        <w:contextualSpacing/>
      </w:pPr>
      <w:r w:rsidRPr="000B7A61">
        <w:t>Cuestiones interculturales y nu</w:t>
      </w:r>
      <w:r>
        <w:t>evas</w:t>
      </w:r>
      <w:r w:rsidRPr="000B7A61">
        <w:t xml:space="preserve"> redes comunicativas y comunicacionales.</w:t>
      </w:r>
    </w:p>
    <w:p w:rsidR="00FB25D2" w:rsidRPr="000B7A61" w:rsidRDefault="00FB25D2" w:rsidP="00FB25D2">
      <w:pPr>
        <w:pStyle w:val="Normal1"/>
        <w:spacing w:line="240" w:lineRule="atLeast"/>
        <w:contextualSpacing/>
      </w:pPr>
      <w:proofErr w:type="spellStart"/>
      <w:r w:rsidRPr="00204BD0">
        <w:t>Etno</w:t>
      </w:r>
      <w:proofErr w:type="spellEnd"/>
      <w:r w:rsidRPr="00204BD0">
        <w:t>-Antropología participativa en contexto de desarrollo rural</w:t>
      </w:r>
      <w:r w:rsidR="001D07B5">
        <w:t>.</w:t>
      </w:r>
    </w:p>
    <w:p w:rsidR="00FB25D2" w:rsidRDefault="00FB25D2" w:rsidP="00FB25D2">
      <w:pPr>
        <w:pStyle w:val="Normal1"/>
        <w:spacing w:line="240" w:lineRule="atLeast"/>
        <w:contextualSpacing/>
      </w:pPr>
      <w:r>
        <w:t xml:space="preserve">La construcción </w:t>
      </w:r>
      <w:proofErr w:type="spellStart"/>
      <w:r>
        <w:t>identitaria</w:t>
      </w:r>
      <w:proofErr w:type="spellEnd"/>
      <w:r>
        <w:t xml:space="preserve"> de quien lee,  escribe,  </w:t>
      </w:r>
      <w:r w:rsidRPr="000B7A61">
        <w:t>chatea</w:t>
      </w:r>
      <w:r w:rsidR="00715A8E">
        <w:t xml:space="preserve"> vs. La construcción </w:t>
      </w:r>
      <w:proofErr w:type="spellStart"/>
      <w:r w:rsidR="00715A8E">
        <w:t>identitaria</w:t>
      </w:r>
      <w:proofErr w:type="spellEnd"/>
      <w:r w:rsidR="00715A8E">
        <w:t xml:space="preserve"> de quien no lee, ni escribe, ni chatea.</w:t>
      </w:r>
    </w:p>
    <w:p w:rsidR="001B15EF" w:rsidRDefault="001B15EF" w:rsidP="00FB25D2">
      <w:pPr>
        <w:pStyle w:val="Normal1"/>
        <w:spacing w:line="240" w:lineRule="atLeast"/>
        <w:contextualSpacing/>
      </w:pPr>
      <w:r>
        <w:t xml:space="preserve">Impacto de los desarrollos comunicativos alternativos en los sistemas hegemónicos. </w:t>
      </w:r>
    </w:p>
    <w:p w:rsidR="00FB25D2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4D40CA">
        <w:rPr>
          <w:rFonts w:ascii="Verdana" w:hAnsi="Verdana"/>
          <w:b/>
          <w:sz w:val="20"/>
          <w:szCs w:val="20"/>
        </w:rPr>
        <w:t>b.9. Bibliograf</w:t>
      </w:r>
      <w:r w:rsidR="00715A8E">
        <w:rPr>
          <w:rFonts w:ascii="Verdana" w:hAnsi="Verdana"/>
          <w:b/>
          <w:sz w:val="20"/>
          <w:szCs w:val="20"/>
        </w:rPr>
        <w:t xml:space="preserve">ía General </w:t>
      </w:r>
      <w:r w:rsidRPr="004D40CA">
        <w:rPr>
          <w:rFonts w:ascii="Verdana" w:hAnsi="Verdana"/>
          <w:b/>
          <w:sz w:val="20"/>
          <w:szCs w:val="20"/>
        </w:rPr>
        <w:t xml:space="preserve"> </w:t>
      </w:r>
    </w:p>
    <w:p w:rsidR="00FB25D2" w:rsidRDefault="00FB25D2" w:rsidP="00FB25D2">
      <w:pPr>
        <w:jc w:val="both"/>
        <w:rPr>
          <w:rFonts w:ascii="Verdana" w:hAnsi="Verdana"/>
          <w:b/>
          <w:sz w:val="20"/>
          <w:szCs w:val="20"/>
        </w:rPr>
      </w:pPr>
    </w:p>
    <w:p w:rsidR="00595FD0" w:rsidRPr="000651C1" w:rsidRDefault="00595FD0" w:rsidP="00595FD0">
      <w:pPr>
        <w:rPr>
          <w:rFonts w:ascii="Calibri" w:hAnsi="Calibri" w:cs="Arial"/>
          <w:bCs/>
          <w:sz w:val="22"/>
          <w:szCs w:val="22"/>
        </w:rPr>
      </w:pPr>
      <w:r w:rsidRPr="000651C1">
        <w:rPr>
          <w:rFonts w:ascii="Calibri" w:hAnsi="Calibri" w:cs="Arial"/>
          <w:b/>
          <w:sz w:val="22"/>
          <w:szCs w:val="22"/>
        </w:rPr>
        <w:t>Bourdieu, P.</w:t>
      </w:r>
      <w:r w:rsidRPr="000651C1">
        <w:rPr>
          <w:rFonts w:ascii="Calibri" w:hAnsi="Calibri" w:cs="Arial"/>
          <w:sz w:val="22"/>
          <w:szCs w:val="22"/>
        </w:rPr>
        <w:t xml:space="preserve">   1994, </w:t>
      </w:r>
      <w:r w:rsidRPr="000651C1">
        <w:rPr>
          <w:rFonts w:ascii="Calibri" w:hAnsi="Calibri" w:cs="Arial"/>
          <w:i/>
          <w:iCs/>
          <w:sz w:val="22"/>
          <w:szCs w:val="22"/>
        </w:rPr>
        <w:t>Raisons pratiques; sur la théorie de l'action</w:t>
      </w:r>
      <w:r w:rsidRPr="000651C1">
        <w:rPr>
          <w:rFonts w:ascii="Calibri" w:hAnsi="Calibri" w:cs="Arial"/>
          <w:sz w:val="22"/>
          <w:szCs w:val="22"/>
        </w:rPr>
        <w:t>, Seuil, Paris.</w:t>
      </w:r>
    </w:p>
    <w:p w:rsidR="00FB25D2" w:rsidRDefault="00FB25D2" w:rsidP="00FB25D2">
      <w:pPr>
        <w:jc w:val="both"/>
        <w:rPr>
          <w:rFonts w:ascii="Verdana" w:hAnsi="Verdana"/>
          <w:b/>
          <w:sz w:val="20"/>
          <w:szCs w:val="20"/>
        </w:rPr>
      </w:pPr>
    </w:p>
    <w:p w:rsidR="00595FD0" w:rsidRDefault="00595FD0" w:rsidP="00FB25D2">
      <w:pPr>
        <w:jc w:val="both"/>
        <w:rPr>
          <w:rFonts w:ascii="Verdana" w:hAnsi="Verdana"/>
          <w:b/>
          <w:sz w:val="20"/>
          <w:szCs w:val="20"/>
        </w:rPr>
      </w:pPr>
    </w:p>
    <w:p w:rsidR="00FB25D2" w:rsidRPr="004D40CA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b.9.1.1. Bibliografía </w:t>
      </w:r>
      <w:r w:rsidR="00715A8E">
        <w:rPr>
          <w:rFonts w:ascii="Verdana" w:hAnsi="Verdana"/>
          <w:b/>
          <w:sz w:val="20"/>
          <w:szCs w:val="20"/>
        </w:rPr>
        <w:t xml:space="preserve">específica </w:t>
      </w:r>
    </w:p>
    <w:p w:rsidR="00FB25D2" w:rsidRPr="00AE12B0" w:rsidRDefault="00FB25D2" w:rsidP="00FB25D2">
      <w:pPr>
        <w:pStyle w:val="Normal1"/>
        <w:spacing w:line="240" w:lineRule="atLeast"/>
        <w:contextualSpacing/>
      </w:pPr>
      <w:r>
        <w:rPr>
          <w:b/>
        </w:rPr>
        <w:t>Lerner, M.T. y otros “</w:t>
      </w:r>
      <w:r w:rsidRPr="00AE12B0">
        <w:rPr>
          <w:i/>
        </w:rPr>
        <w:t>Tras las huellas del aprendizaje. Una experiencia de enseñanza de lectura y escritura en escuelas ru</w:t>
      </w:r>
      <w:r>
        <w:rPr>
          <w:i/>
        </w:rPr>
        <w:t>rales”</w:t>
      </w:r>
      <w:r w:rsidRPr="00AE12B0">
        <w:rPr>
          <w:i/>
        </w:rPr>
        <w:t xml:space="preserve"> </w:t>
      </w:r>
      <w:r w:rsidRPr="00AE12B0">
        <w:t xml:space="preserve">Del Zorzal </w:t>
      </w:r>
      <w:r>
        <w:t xml:space="preserve"> Buenos Aires </w:t>
      </w:r>
      <w:r w:rsidRPr="00AE12B0">
        <w:t>2009</w:t>
      </w:r>
    </w:p>
    <w:p w:rsidR="00FB25D2" w:rsidRDefault="00FB25D2" w:rsidP="00FB25D2">
      <w:pPr>
        <w:pStyle w:val="Normal1"/>
        <w:spacing w:line="240" w:lineRule="atLeast"/>
        <w:contextualSpacing/>
      </w:pPr>
      <w:r>
        <w:rPr>
          <w:b/>
        </w:rPr>
        <w:t>Lerner, M.T. y otros “</w:t>
      </w:r>
      <w:r w:rsidRPr="00AE12B0">
        <w:rPr>
          <w:i/>
        </w:rPr>
        <w:t>Huellas de tierra adentro. Antología de Textos niños de escue</w:t>
      </w:r>
      <w:r>
        <w:rPr>
          <w:i/>
        </w:rPr>
        <w:t xml:space="preserve">las rurales de </w:t>
      </w:r>
      <w:proofErr w:type="spellStart"/>
      <w:r>
        <w:rPr>
          <w:i/>
        </w:rPr>
        <w:t>Chamical</w:t>
      </w:r>
      <w:proofErr w:type="spellEnd"/>
      <w:r>
        <w:rPr>
          <w:i/>
        </w:rPr>
        <w:t>-La Rioja”</w:t>
      </w:r>
      <w:r w:rsidRPr="00AE12B0">
        <w:rPr>
          <w:i/>
        </w:rPr>
        <w:t xml:space="preserve">.  </w:t>
      </w:r>
      <w:r w:rsidRPr="00AE12B0">
        <w:t>Del Zorzal Buenos Aires  2008</w:t>
      </w:r>
    </w:p>
    <w:p w:rsidR="00FB25D2" w:rsidRPr="00F801A9" w:rsidRDefault="00FB25D2" w:rsidP="00FB25D2">
      <w:pPr>
        <w:pStyle w:val="Normal1"/>
        <w:spacing w:line="240" w:lineRule="atLeast"/>
        <w:contextualSpacing/>
        <w:rPr>
          <w:b/>
        </w:rPr>
      </w:pPr>
      <w:proofErr w:type="spellStart"/>
      <w:r>
        <w:rPr>
          <w:b/>
        </w:rPr>
        <w:t>Vespa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C 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otros, “</w:t>
      </w:r>
      <w:r w:rsidRPr="002557D5">
        <w:rPr>
          <w:i/>
        </w:rPr>
        <w:t>Narrarse-se: la autobiografía en el taller de escritura</w:t>
      </w:r>
      <w:r>
        <w:rPr>
          <w:i/>
        </w:rPr>
        <w:t xml:space="preserve">” </w:t>
      </w:r>
      <w:r w:rsidRPr="002557D5">
        <w:t>Proyecto Editorial Buenos Aires 2009</w:t>
      </w:r>
    </w:p>
    <w:p w:rsidR="00044245" w:rsidRPr="00044245" w:rsidRDefault="00FB25D2" w:rsidP="00044245">
      <w:pPr>
        <w:shd w:val="clear" w:color="auto" w:fill="FFFFFF"/>
        <w:outlineLvl w:val="1"/>
        <w:rPr>
          <w:rFonts w:ascii="Calibri" w:hAnsi="Calibri" w:cs="Tahoma"/>
          <w:bCs/>
          <w:kern w:val="36"/>
          <w:sz w:val="22"/>
          <w:szCs w:val="22"/>
          <w:lang w:val="es-ES"/>
        </w:rPr>
      </w:pPr>
      <w:r>
        <w:rPr>
          <w:b/>
        </w:rPr>
        <w:t>R</w:t>
      </w:r>
      <w:r w:rsidRPr="008B0ECF">
        <w:rPr>
          <w:b/>
        </w:rPr>
        <w:t>alys</w:t>
      </w:r>
      <w:r>
        <w:rPr>
          <w:b/>
        </w:rPr>
        <w:t xml:space="preserve">, L </w:t>
      </w:r>
      <w:r w:rsidRPr="008B0ECF">
        <w:t>Método cubano de alfabetización</w:t>
      </w:r>
      <w:r>
        <w:t xml:space="preserve">: </w:t>
      </w:r>
      <w:r w:rsidRPr="008B0ECF">
        <w:rPr>
          <w:i/>
        </w:rPr>
        <w:t>“Yo sí puedo”</w:t>
      </w:r>
      <w:r w:rsidRPr="008B0ECF">
        <w:rPr>
          <w:b/>
          <w:i/>
        </w:rPr>
        <w:t xml:space="preserve"> </w:t>
      </w:r>
      <w:r w:rsidR="00044245" w:rsidRPr="00044245">
        <w:rPr>
          <w:rFonts w:ascii="Calibri" w:hAnsi="Calibri"/>
          <w:sz w:val="22"/>
          <w:szCs w:val="22"/>
        </w:rPr>
        <w:t xml:space="preserve">(en </w:t>
      </w:r>
      <w:r w:rsidR="001D07B5">
        <w:rPr>
          <w:rFonts w:ascii="Calibri" w:hAnsi="Calibri"/>
          <w:sz w:val="22"/>
          <w:szCs w:val="22"/>
        </w:rPr>
        <w:t>www</w:t>
      </w:r>
      <w:r w:rsidR="00044245" w:rsidRPr="00044245">
        <w:rPr>
          <w:rFonts w:ascii="Calibri" w:hAnsi="Calibri"/>
          <w:sz w:val="22"/>
          <w:szCs w:val="22"/>
        </w:rPr>
        <w:t>.</w:t>
      </w:r>
      <w:r w:rsidR="00044245" w:rsidRPr="00044245">
        <w:rPr>
          <w:rStyle w:val="profilename2"/>
          <w:rFonts w:ascii="Calibri" w:hAnsi="Calibri" w:cs="Tahoma"/>
          <w:bCs/>
          <w:kern w:val="36"/>
          <w:sz w:val="22"/>
          <w:szCs w:val="22"/>
          <w:lang w:val="es-ES"/>
        </w:rPr>
        <w:t xml:space="preserve">Programa Cubano de Alfabetización Yo, sí </w:t>
      </w:r>
      <w:proofErr w:type="spellStart"/>
      <w:r w:rsidR="00044245" w:rsidRPr="00044245">
        <w:rPr>
          <w:rStyle w:val="profilename2"/>
          <w:rFonts w:ascii="Calibri" w:hAnsi="Calibri" w:cs="Tahoma"/>
          <w:bCs/>
          <w:kern w:val="36"/>
          <w:sz w:val="22"/>
          <w:szCs w:val="22"/>
          <w:lang w:val="es-ES"/>
        </w:rPr>
        <w:t>puedo</w:t>
      </w:r>
      <w:r w:rsidR="00044245">
        <w:rPr>
          <w:rStyle w:val="profilename2"/>
          <w:rFonts w:ascii="Calibri" w:hAnsi="Calibri" w:cs="Tahoma"/>
          <w:bCs/>
          <w:kern w:val="36"/>
          <w:sz w:val="22"/>
          <w:szCs w:val="22"/>
          <w:lang w:val="es-ES"/>
        </w:rPr>
        <w:t>.facebook</w:t>
      </w:r>
      <w:proofErr w:type="spellEnd"/>
      <w:r w:rsidR="00044245">
        <w:rPr>
          <w:rStyle w:val="profilename2"/>
          <w:rFonts w:ascii="Calibri" w:hAnsi="Calibri" w:cs="Tahoma"/>
          <w:bCs/>
          <w:kern w:val="36"/>
          <w:sz w:val="22"/>
          <w:szCs w:val="22"/>
          <w:lang w:val="es-ES"/>
        </w:rPr>
        <w:t>)</w:t>
      </w:r>
    </w:p>
    <w:p w:rsidR="00FB25D2" w:rsidRPr="00A1421B" w:rsidRDefault="00FB25D2" w:rsidP="00FB25D2">
      <w:pPr>
        <w:pStyle w:val="Normal1"/>
        <w:spacing w:line="240" w:lineRule="atLeast"/>
        <w:rPr>
          <w:b/>
        </w:rPr>
      </w:pPr>
      <w:r>
        <w:rPr>
          <w:rFonts w:ascii="FranklinGothic-Book" w:hAnsi="FranklinGothic-Book" w:cs="FranklinGothic-Book"/>
          <w:sz w:val="15"/>
          <w:szCs w:val="15"/>
          <w:lang w:eastAsia="es-MX"/>
        </w:rPr>
        <w:t>.</w:t>
      </w:r>
    </w:p>
    <w:p w:rsidR="00FB25D2" w:rsidRDefault="00FB25D2" w:rsidP="00FB25D2">
      <w:pPr>
        <w:pStyle w:val="Normal1"/>
        <w:jc w:val="both"/>
        <w:rPr>
          <w:rFonts w:cs="Arial"/>
        </w:rPr>
      </w:pPr>
      <w:r w:rsidRPr="003168DD">
        <w:rPr>
          <w:rFonts w:ascii="Verdana" w:hAnsi="Verdana"/>
          <w:b/>
          <w:sz w:val="20"/>
          <w:szCs w:val="20"/>
        </w:rPr>
        <w:t>b.10. Metodología de enseñanza</w:t>
      </w:r>
    </w:p>
    <w:p w:rsidR="00FB25D2" w:rsidRDefault="00FB25D2" w:rsidP="00FB25D2">
      <w:pPr>
        <w:pStyle w:val="Normal1"/>
        <w:jc w:val="both"/>
        <w:rPr>
          <w:rFonts w:cs="Arial"/>
        </w:rPr>
      </w:pPr>
      <w:r>
        <w:rPr>
          <w:rFonts w:cs="Arial"/>
        </w:rPr>
        <w:t>S</w:t>
      </w:r>
      <w:r w:rsidRPr="00CC1954">
        <w:rPr>
          <w:rFonts w:cs="Arial"/>
        </w:rPr>
        <w:t xml:space="preserve">e propone la </w:t>
      </w:r>
      <w:r w:rsidRPr="003168DD">
        <w:rPr>
          <w:rFonts w:cs="Arial"/>
        </w:rPr>
        <w:t>metodología</w:t>
      </w:r>
      <w:r w:rsidRPr="00CC1954">
        <w:rPr>
          <w:rFonts w:cs="Arial"/>
        </w:rPr>
        <w:t xml:space="preserve"> de  </w:t>
      </w:r>
      <w:r w:rsidRPr="00307AAC">
        <w:rPr>
          <w:rFonts w:cs="Arial"/>
          <w:i/>
        </w:rPr>
        <w:t>taller</w:t>
      </w:r>
      <w:r w:rsidRPr="00CC1954">
        <w:rPr>
          <w:rFonts w:cs="Arial"/>
        </w:rPr>
        <w:t xml:space="preserve"> </w:t>
      </w:r>
      <w:r>
        <w:rPr>
          <w:rFonts w:cs="Arial"/>
        </w:rPr>
        <w:t xml:space="preserve">por su diferencia con los procedimientos </w:t>
      </w:r>
      <w:r w:rsidRPr="00CC1954">
        <w:rPr>
          <w:rFonts w:cs="Arial"/>
        </w:rPr>
        <w:t xml:space="preserve">en que  el docente  imparte saberes, recomienda bibliografía y evalúa. </w:t>
      </w:r>
      <w:r w:rsidR="00715A8E">
        <w:rPr>
          <w:rFonts w:cs="Arial"/>
        </w:rPr>
        <w:t>E</w:t>
      </w:r>
      <w:r w:rsidRPr="00CC1954">
        <w:rPr>
          <w:rFonts w:cs="Arial"/>
        </w:rPr>
        <w:t xml:space="preserve">l taller, que toma su nombre del ámbito de la producción manual, </w:t>
      </w:r>
      <w:r>
        <w:rPr>
          <w:rFonts w:cs="Arial"/>
        </w:rPr>
        <w:t xml:space="preserve"> valora, no</w:t>
      </w:r>
      <w:r w:rsidRPr="00CC1954">
        <w:rPr>
          <w:rFonts w:cs="Arial"/>
        </w:rPr>
        <w:t xml:space="preserve"> tant</w:t>
      </w:r>
      <w:r w:rsidR="00715A8E">
        <w:rPr>
          <w:rFonts w:cs="Arial"/>
        </w:rPr>
        <w:t>o los saberes de otros</w:t>
      </w:r>
      <w:r>
        <w:rPr>
          <w:rFonts w:cs="Arial"/>
        </w:rPr>
        <w:t>,</w:t>
      </w:r>
      <w:r w:rsidRPr="00CC1954">
        <w:rPr>
          <w:rFonts w:cs="Arial"/>
        </w:rPr>
        <w:t xml:space="preserve"> sino los que se pueden producir. La característica esencial que se le reconoce en el ámbito de la enseñanza es la participación de todos. Mediante el  diálogo y el intercambio a </w:t>
      </w:r>
      <w:r>
        <w:rPr>
          <w:rFonts w:cs="Arial"/>
        </w:rPr>
        <w:t xml:space="preserve">partir de la búsqueda personal de información, de </w:t>
      </w:r>
      <w:r w:rsidRPr="00BE64B5">
        <w:rPr>
          <w:rFonts w:cs="Arial"/>
        </w:rPr>
        <w:t xml:space="preserve">su lectura y de </w:t>
      </w:r>
      <w:r w:rsidR="00E503EB" w:rsidRPr="00BE64B5">
        <w:rPr>
          <w:rFonts w:cs="Arial"/>
        </w:rPr>
        <w:t>lecturas propuestas</w:t>
      </w:r>
      <w:r w:rsidR="00721870" w:rsidRPr="00BE64B5">
        <w:rPr>
          <w:rFonts w:cs="Arial"/>
        </w:rPr>
        <w:t xml:space="preserve"> por la cátedra</w:t>
      </w:r>
      <w:r w:rsidRPr="00BE64B5">
        <w:rPr>
          <w:rFonts w:cs="Arial"/>
        </w:rPr>
        <w:t>,</w:t>
      </w:r>
      <w:r>
        <w:rPr>
          <w:rFonts w:cs="Arial"/>
        </w:rPr>
        <w:t xml:space="preserve">  </w:t>
      </w:r>
      <w:r w:rsidRPr="00CC1954">
        <w:rPr>
          <w:rFonts w:cs="Arial"/>
        </w:rPr>
        <w:t>los integrantes del t</w:t>
      </w:r>
      <w:r>
        <w:rPr>
          <w:rFonts w:cs="Arial"/>
        </w:rPr>
        <w:t xml:space="preserve">aller participan activamente. Este proceso </w:t>
      </w:r>
      <w:r w:rsidRPr="00CC1954">
        <w:rPr>
          <w:rFonts w:cs="Arial"/>
        </w:rPr>
        <w:t xml:space="preserve"> es mediatizado tanto por </w:t>
      </w:r>
      <w:r>
        <w:rPr>
          <w:rFonts w:cs="Arial"/>
        </w:rPr>
        <w:t>el docente que</w:t>
      </w:r>
      <w:r w:rsidRPr="00CC1954">
        <w:rPr>
          <w:rFonts w:cs="Arial"/>
        </w:rPr>
        <w:t xml:space="preserve"> coordina</w:t>
      </w:r>
      <w:r>
        <w:rPr>
          <w:rFonts w:cs="Arial"/>
        </w:rPr>
        <w:t xml:space="preserve">, </w:t>
      </w:r>
      <w:r w:rsidRPr="00CC1954">
        <w:rPr>
          <w:rFonts w:cs="Arial"/>
        </w:rPr>
        <w:t>como por</w:t>
      </w:r>
      <w:r>
        <w:rPr>
          <w:rFonts w:cs="Arial"/>
        </w:rPr>
        <w:t xml:space="preserve"> cada uno de</w:t>
      </w:r>
      <w:r w:rsidRPr="00CC1954">
        <w:rPr>
          <w:rFonts w:cs="Arial"/>
        </w:rPr>
        <w:t xml:space="preserve"> los  integrantes.  </w:t>
      </w:r>
    </w:p>
    <w:p w:rsidR="00FB25D2" w:rsidRDefault="00FB25D2" w:rsidP="00FB25D2">
      <w:pPr>
        <w:pStyle w:val="Normal1"/>
        <w:jc w:val="both"/>
        <w:rPr>
          <w:lang w:val="es-ES_tradnl"/>
        </w:rPr>
      </w:pPr>
      <w:r>
        <w:t xml:space="preserve">En el ámbito particular del seminario que se propone,  la “consigna” es concebida  como estrategia metodológica central. Definida como “pretexto” en su doble acepción: texto anterior  (que da lugar a otro) y </w:t>
      </w:r>
      <w:r w:rsidRPr="007D1D2B">
        <w:t>excusa</w:t>
      </w:r>
      <w:r>
        <w:t>, una serie de consignas de lectura, investigación y producción de textos orientarán el recorrido  del seminario que</w:t>
      </w:r>
      <w:r w:rsidRPr="007D1D2B">
        <w:t xml:space="preserve"> </w:t>
      </w:r>
      <w:r>
        <w:t>se detalla en las unidades temáticas y que deriva en la elaboración de un Proyecto  original de comunicación de posible/potencial aplicación en las poblaciones estudiadas. A</w:t>
      </w:r>
      <w:r w:rsidRPr="004A0D03">
        <w:rPr>
          <w:lang w:val="es-ES_tradnl"/>
        </w:rPr>
        <w:t xml:space="preserve"> fin de reflexionar conjuntamente  las diversas  propuestas, los desarrollos parciales de cada estudiante</w:t>
      </w:r>
      <w:r>
        <w:rPr>
          <w:lang w:val="es-ES_tradnl"/>
        </w:rPr>
        <w:t xml:space="preserve"> serán considerados por la totalidad de los alumnos del seminario. El material producido  será</w:t>
      </w:r>
      <w:r w:rsidRPr="004A0D03">
        <w:rPr>
          <w:lang w:val="es-ES_tradnl"/>
        </w:rPr>
        <w:t xml:space="preserve"> insumo para la reflexión y el debate ad </w:t>
      </w:r>
      <w:proofErr w:type="spellStart"/>
      <w:r w:rsidRPr="004A0D03">
        <w:rPr>
          <w:lang w:val="es-ES_tradnl"/>
        </w:rPr>
        <w:t>intra</w:t>
      </w:r>
      <w:proofErr w:type="spellEnd"/>
      <w:r w:rsidRPr="004A0D03">
        <w:rPr>
          <w:lang w:val="es-ES_tradnl"/>
        </w:rPr>
        <w:t xml:space="preserve"> de los pequeños grupos (de no más de tres integrantes)  que se  formarán para la </w:t>
      </w:r>
      <w:r>
        <w:rPr>
          <w:lang w:val="es-ES_tradnl"/>
        </w:rPr>
        <w:lastRenderedPageBreak/>
        <w:t>resolución del Proyecto.  De este modo, la bibliografía será  tanto  de consulta de los alumnos como insumo para la reflexión y el debate.  En este contexto la investigación que realizarán los grupos será de importancia central para el recorrido teórico que se propone.</w:t>
      </w:r>
    </w:p>
    <w:p w:rsidR="00FB25D2" w:rsidRDefault="00FB25D2" w:rsidP="00FB25D2">
      <w:pPr>
        <w:pStyle w:val="Normal1"/>
        <w:jc w:val="both"/>
        <w:rPr>
          <w:lang w:val="es-ES_tradnl"/>
        </w:rPr>
      </w:pPr>
      <w:r>
        <w:rPr>
          <w:lang w:val="es-ES_tradnl"/>
        </w:rPr>
        <w:t xml:space="preserve">Por  la </w:t>
      </w:r>
      <w:r w:rsidRPr="004A0D03">
        <w:rPr>
          <w:lang w:val="es-ES_tradnl"/>
        </w:rPr>
        <w:t xml:space="preserve"> temática </w:t>
      </w:r>
      <w:r>
        <w:rPr>
          <w:lang w:val="es-ES_tradnl"/>
        </w:rPr>
        <w:t xml:space="preserve"> a profundizar </w:t>
      </w:r>
      <w:r w:rsidRPr="004A0D03">
        <w:rPr>
          <w:lang w:val="es-ES_tradnl"/>
        </w:rPr>
        <w:t xml:space="preserve"> y </w:t>
      </w:r>
      <w:r>
        <w:rPr>
          <w:lang w:val="es-ES_tradnl"/>
        </w:rPr>
        <w:t xml:space="preserve"> por </w:t>
      </w:r>
      <w:r w:rsidRPr="004A0D03">
        <w:rPr>
          <w:lang w:val="es-ES_tradnl"/>
        </w:rPr>
        <w:t>la metodo</w:t>
      </w:r>
      <w:r>
        <w:rPr>
          <w:lang w:val="es-ES_tradnl"/>
        </w:rPr>
        <w:t>logía de trabajo que se</w:t>
      </w:r>
      <w:r w:rsidR="002110AE">
        <w:rPr>
          <w:lang w:val="es-ES_tradnl"/>
        </w:rPr>
        <w:t xml:space="preserve"> </w:t>
      </w:r>
      <w:r w:rsidR="007412DA">
        <w:rPr>
          <w:lang w:val="es-ES_tradnl"/>
        </w:rPr>
        <w:t>formula</w:t>
      </w:r>
      <w:r w:rsidRPr="004A0D03">
        <w:rPr>
          <w:lang w:val="es-ES_tradnl"/>
        </w:rPr>
        <w:t xml:space="preserve"> </w:t>
      </w:r>
      <w:r>
        <w:rPr>
          <w:lang w:val="es-ES_tradnl"/>
        </w:rPr>
        <w:t xml:space="preserve">para el </w:t>
      </w:r>
      <w:r w:rsidRPr="004A0D03">
        <w:rPr>
          <w:lang w:val="es-ES_tradnl"/>
        </w:rPr>
        <w:t>trabajo de campo</w:t>
      </w:r>
      <w:r>
        <w:rPr>
          <w:lang w:val="es-ES_tradnl"/>
        </w:rPr>
        <w:t xml:space="preserve"> mencionado</w:t>
      </w:r>
      <w:r w:rsidRPr="004A0D03">
        <w:rPr>
          <w:lang w:val="es-ES_tradnl"/>
        </w:rPr>
        <w:t xml:space="preserve">, </w:t>
      </w:r>
      <w:r w:rsidRPr="00715A8E">
        <w:rPr>
          <w:b/>
          <w:i/>
          <w:lang w:val="es-ES_tradnl"/>
        </w:rPr>
        <w:t>se alentará a los estudiantes que</w:t>
      </w:r>
      <w:r w:rsidR="007412DA" w:rsidRPr="00715A8E">
        <w:rPr>
          <w:b/>
          <w:i/>
          <w:lang w:val="es-ES_tradnl"/>
        </w:rPr>
        <w:t xml:space="preserve"> consideren </w:t>
      </w:r>
      <w:r w:rsidR="002110AE" w:rsidRPr="00715A8E">
        <w:rPr>
          <w:b/>
          <w:i/>
          <w:lang w:val="es-ES_tradnl"/>
        </w:rPr>
        <w:t>las conclusiones logradas</w:t>
      </w:r>
      <w:r w:rsidRPr="00715A8E">
        <w:rPr>
          <w:b/>
          <w:i/>
          <w:lang w:val="es-ES_tradnl"/>
        </w:rPr>
        <w:t xml:space="preserve"> como posible germen de la tesina de grado.</w:t>
      </w:r>
      <w:r w:rsidRPr="004A0D03">
        <w:rPr>
          <w:rFonts w:ascii="Arial" w:hAnsi="Arial"/>
          <w:lang w:val="es-ES_tradnl"/>
        </w:rPr>
        <w:t xml:space="preserve"> </w:t>
      </w:r>
      <w:r w:rsidRPr="00A50467">
        <w:rPr>
          <w:lang w:val="es-ES_tradnl"/>
        </w:rPr>
        <w:t xml:space="preserve">En cuanto al trabajo de campo en sí, los estudiantes podrán elegir realizarlo entre grupos poblacionales que se encuentran en la misma ciudad de Buenos Aires o en el </w:t>
      </w:r>
      <w:proofErr w:type="spellStart"/>
      <w:r w:rsidRPr="00A50467">
        <w:rPr>
          <w:lang w:val="es-ES_tradnl"/>
        </w:rPr>
        <w:t>conurbano</w:t>
      </w:r>
      <w:proofErr w:type="spellEnd"/>
      <w:r w:rsidRPr="00A50467">
        <w:rPr>
          <w:lang w:val="es-ES_tradnl"/>
        </w:rPr>
        <w:t xml:space="preserve"> bonaerense; pero, también, en zonas  rurales  del interior del país. La cátedra proveerá  información sobre las comunidades donde los integrantes han </w:t>
      </w:r>
      <w:r w:rsidR="002110AE">
        <w:rPr>
          <w:lang w:val="es-ES_tradnl"/>
        </w:rPr>
        <w:t>desarrollado investigaciones</w:t>
      </w:r>
      <w:r w:rsidRPr="00A50467">
        <w:rPr>
          <w:lang w:val="es-ES_tradnl"/>
        </w:rPr>
        <w:t>. Consideramos  auspicioso que alumnos, cercanos a obtener un título universitario en Ciencias Sociales, tengan  la experiencia</w:t>
      </w:r>
      <w:r w:rsidR="002110AE">
        <w:rPr>
          <w:lang w:val="es-ES_tradnl"/>
        </w:rPr>
        <w:t xml:space="preserve"> de reflexión y estudio</w:t>
      </w:r>
      <w:r w:rsidRPr="00A50467">
        <w:rPr>
          <w:lang w:val="es-ES_tradnl"/>
        </w:rPr>
        <w:t xml:space="preserve"> que implica un trabajo de estas características.  Al respecto, se pondrá en consideración el desarr</w:t>
      </w:r>
      <w:r w:rsidR="002110AE">
        <w:rPr>
          <w:lang w:val="es-ES_tradnl"/>
        </w:rPr>
        <w:t>ollo de un proyecto ejecutado</w:t>
      </w:r>
      <w:r w:rsidRPr="00A50467">
        <w:rPr>
          <w:lang w:val="es-ES_tradnl"/>
        </w:rPr>
        <w:t xml:space="preserve"> entre los</w:t>
      </w:r>
      <w:r w:rsidRPr="004A0D03">
        <w:rPr>
          <w:lang w:val="es-ES_tradnl"/>
        </w:rPr>
        <w:t xml:space="preserve"> años 2001-2010, en la zona rural de </w:t>
      </w:r>
      <w:proofErr w:type="spellStart"/>
      <w:r w:rsidRPr="004A0D03">
        <w:rPr>
          <w:lang w:val="es-ES_tradnl"/>
        </w:rPr>
        <w:t>Chamical</w:t>
      </w:r>
      <w:proofErr w:type="spellEnd"/>
      <w:r w:rsidRPr="004A0D03">
        <w:rPr>
          <w:lang w:val="es-ES_tradnl"/>
        </w:rPr>
        <w:t xml:space="preserve"> en la Provincia de La Rioja: Capacitación en Lectura y Escritura para docentes rurales con producción de un Medio Gráfico</w:t>
      </w:r>
      <w:r w:rsidR="00015B05">
        <w:rPr>
          <w:rStyle w:val="Refdenotaalpie"/>
          <w:lang w:val="es-ES_tradnl"/>
        </w:rPr>
        <w:footnoteReference w:id="3"/>
      </w:r>
      <w:r w:rsidR="009211FD">
        <w:rPr>
          <w:lang w:val="es-ES_tradnl"/>
        </w:rPr>
        <w:t>.</w:t>
      </w:r>
      <w:r>
        <w:rPr>
          <w:lang w:val="es-ES_tradnl"/>
        </w:rPr>
        <w:t xml:space="preserve"> </w:t>
      </w:r>
      <w:r w:rsidRPr="004A0D03">
        <w:rPr>
          <w:lang w:val="es-ES_tradnl"/>
        </w:rPr>
        <w:t xml:space="preserve">El estudio, análisis y evaluación del citado proyecto, </w:t>
      </w:r>
      <w:r>
        <w:rPr>
          <w:lang w:val="es-ES_tradnl"/>
        </w:rPr>
        <w:t xml:space="preserve"> servirá a los alumnos </w:t>
      </w:r>
      <w:r w:rsidRPr="004A0D03">
        <w:rPr>
          <w:lang w:val="es-ES_tradnl"/>
        </w:rPr>
        <w:t xml:space="preserve"> </w:t>
      </w:r>
      <w:r>
        <w:rPr>
          <w:lang w:val="es-ES_tradnl"/>
        </w:rPr>
        <w:t xml:space="preserve">para la propia </w:t>
      </w:r>
      <w:r w:rsidRPr="004A0D03">
        <w:rPr>
          <w:lang w:val="es-ES_tradnl"/>
        </w:rPr>
        <w:t>investigación</w:t>
      </w:r>
      <w:r>
        <w:rPr>
          <w:lang w:val="es-ES_tradnl"/>
        </w:rPr>
        <w:t>.</w:t>
      </w:r>
      <w:r w:rsidRPr="004A0D03">
        <w:rPr>
          <w:lang w:val="es-ES_tradnl"/>
        </w:rPr>
        <w:t xml:space="preserve"> </w:t>
      </w:r>
    </w:p>
    <w:p w:rsidR="00FB25D2" w:rsidRPr="00E7499E" w:rsidRDefault="00E7499E" w:rsidP="00FB25D2">
      <w:pPr>
        <w:pStyle w:val="Normal1"/>
        <w:jc w:val="both"/>
        <w:rPr>
          <w:b/>
          <w:u w:val="single"/>
          <w:lang w:val="es-ES_tradnl"/>
        </w:rPr>
      </w:pPr>
      <w:r w:rsidRPr="00E7499E">
        <w:rPr>
          <w:b/>
          <w:u w:val="single"/>
          <w:lang w:val="es-ES_tradnl"/>
        </w:rPr>
        <w:t>Modalidad:</w:t>
      </w:r>
    </w:p>
    <w:p w:rsidR="00FB25D2" w:rsidRPr="00735648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735648">
        <w:rPr>
          <w:rFonts w:ascii="Verdana" w:hAnsi="Verdana"/>
          <w:sz w:val="20"/>
          <w:szCs w:val="20"/>
        </w:rPr>
        <w:t xml:space="preserve">De acuerdo </w:t>
      </w:r>
      <w:r>
        <w:rPr>
          <w:rFonts w:ascii="Verdana" w:hAnsi="Verdana"/>
          <w:sz w:val="20"/>
          <w:szCs w:val="20"/>
        </w:rPr>
        <w:t>a lo que se expresa sob</w:t>
      </w:r>
      <w:r w:rsidRPr="00735648">
        <w:rPr>
          <w:rFonts w:ascii="Verdana" w:hAnsi="Verdana"/>
          <w:sz w:val="20"/>
          <w:szCs w:val="20"/>
        </w:rPr>
        <w:t xml:space="preserve">re la metodología de </w:t>
      </w:r>
      <w:r w:rsidRPr="00735648">
        <w:rPr>
          <w:rFonts w:ascii="Verdana" w:hAnsi="Verdana"/>
          <w:b/>
          <w:i/>
          <w:sz w:val="20"/>
          <w:szCs w:val="20"/>
        </w:rPr>
        <w:t>taller</w:t>
      </w:r>
      <w:r w:rsidRPr="00735648">
        <w:rPr>
          <w:rFonts w:ascii="Verdana" w:hAnsi="Verdana"/>
          <w:sz w:val="20"/>
          <w:szCs w:val="20"/>
        </w:rPr>
        <w:t xml:space="preserve">, las clases serán </w:t>
      </w:r>
      <w:r w:rsidRPr="00735648">
        <w:rPr>
          <w:rFonts w:ascii="Verdana" w:hAnsi="Verdana"/>
          <w:b/>
          <w:i/>
          <w:sz w:val="20"/>
          <w:szCs w:val="20"/>
        </w:rPr>
        <w:t>teórico  - prácticas.</w:t>
      </w:r>
      <w:r w:rsidRPr="00735648">
        <w:rPr>
          <w:rFonts w:ascii="Verdana" w:hAnsi="Verdana"/>
          <w:b/>
          <w:sz w:val="20"/>
          <w:szCs w:val="20"/>
        </w:rPr>
        <w:t xml:space="preserve">  </w:t>
      </w:r>
    </w:p>
    <w:p w:rsidR="00FB25D2" w:rsidRPr="00EE1418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E1418">
        <w:rPr>
          <w:rFonts w:ascii="Verdana" w:hAnsi="Verdana"/>
          <w:sz w:val="20"/>
          <w:szCs w:val="20"/>
        </w:rPr>
        <w:t xml:space="preserve">Régimen de evaluación y promoción.  </w:t>
      </w:r>
    </w:p>
    <w:p w:rsidR="00FB25D2" w:rsidRPr="00EE1418" w:rsidRDefault="00FB25D2" w:rsidP="00FB25D2">
      <w:pPr>
        <w:jc w:val="both"/>
        <w:rPr>
          <w:rFonts w:ascii="Verdana" w:hAnsi="Verdana"/>
          <w:sz w:val="20"/>
          <w:szCs w:val="20"/>
        </w:rPr>
      </w:pPr>
      <w:r w:rsidRPr="00EE1418">
        <w:rPr>
          <w:rFonts w:ascii="Verdana" w:hAnsi="Verdana"/>
          <w:sz w:val="20"/>
          <w:szCs w:val="20"/>
        </w:rPr>
        <w:t xml:space="preserve">Requisitos de regularidad </w:t>
      </w:r>
      <w:r w:rsidR="00E7499E">
        <w:rPr>
          <w:rFonts w:ascii="Verdana" w:hAnsi="Verdana"/>
          <w:sz w:val="20"/>
          <w:szCs w:val="20"/>
        </w:rPr>
        <w:t>y promoción</w:t>
      </w:r>
    </w:p>
    <w:p w:rsidR="00FB25D2" w:rsidRPr="001E570B" w:rsidRDefault="00FB25D2" w:rsidP="00FB25D2">
      <w:pPr>
        <w:jc w:val="both"/>
        <w:rPr>
          <w:rFonts w:ascii="Verdana" w:hAnsi="Verdana"/>
          <w:b/>
          <w:sz w:val="20"/>
          <w:szCs w:val="20"/>
        </w:rPr>
      </w:pPr>
      <w:r w:rsidRPr="00EE1418">
        <w:rPr>
          <w:rFonts w:ascii="Verdana" w:hAnsi="Verdana"/>
          <w:sz w:val="20"/>
          <w:szCs w:val="20"/>
        </w:rPr>
        <w:t>Promoción</w:t>
      </w:r>
      <w:r w:rsidR="00E7499E">
        <w:rPr>
          <w:rFonts w:ascii="Verdana" w:hAnsi="Verdana"/>
          <w:sz w:val="20"/>
          <w:szCs w:val="20"/>
        </w:rPr>
        <w:t xml:space="preserve">. </w:t>
      </w:r>
      <w:r w:rsidRPr="00EE1418">
        <w:rPr>
          <w:rFonts w:ascii="Verdana" w:hAnsi="Verdana"/>
          <w:sz w:val="20"/>
          <w:szCs w:val="20"/>
        </w:rPr>
        <w:t>Modalidad de evaluación de los estudiantes: monografías, trabajos prácticos, proyecto de tesina.</w:t>
      </w:r>
    </w:p>
    <w:p w:rsidR="00FB25D2" w:rsidRDefault="00FB25D2" w:rsidP="00FB25D2">
      <w:pPr>
        <w:pStyle w:val="Normal1"/>
        <w:jc w:val="both"/>
        <w:rPr>
          <w:lang w:val="it-IT"/>
        </w:rPr>
      </w:pPr>
    </w:p>
    <w:p w:rsidR="00A50467" w:rsidRDefault="00FB25D2" w:rsidP="00015B05">
      <w:pPr>
        <w:pStyle w:val="Normal1"/>
        <w:jc w:val="both"/>
        <w:rPr>
          <w:rFonts w:cs="Arial"/>
          <w:i/>
          <w:sz w:val="20"/>
          <w:szCs w:val="20"/>
        </w:rPr>
      </w:pPr>
      <w:r w:rsidRPr="000A5545">
        <w:t>La calificación con 7 o más del trabajo final</w:t>
      </w:r>
      <w:r w:rsidR="00864618">
        <w:t xml:space="preserve"> escrito, presentado a partir del segundo llamado</w:t>
      </w:r>
      <w:r w:rsidRPr="000A5545">
        <w:t xml:space="preserve"> y el 80% de asistencia, constituye</w:t>
      </w:r>
      <w:r>
        <w:t>n</w:t>
      </w:r>
      <w:r w:rsidRPr="000A5545">
        <w:t xml:space="preserve">  la</w:t>
      </w:r>
      <w:r>
        <w:t>s condicio</w:t>
      </w:r>
      <w:r w:rsidRPr="000A5545">
        <w:t>n</w:t>
      </w:r>
      <w:r>
        <w:t>es</w:t>
      </w:r>
      <w:r w:rsidRPr="000A5545">
        <w:t xml:space="preserve"> de </w:t>
      </w:r>
      <w:r>
        <w:t xml:space="preserve">promoción del seminario. Los proyectos presentados </w:t>
      </w:r>
      <w:r w:rsidRPr="000A5545">
        <w:t>que no alcancen esa calificación</w:t>
      </w:r>
      <w:r>
        <w:t xml:space="preserve"> en la primera entrega, </w:t>
      </w:r>
      <w:r w:rsidRPr="000A5545">
        <w:t xml:space="preserve"> tendrán dos instancias</w:t>
      </w:r>
      <w:r>
        <w:t xml:space="preserve"> para </w:t>
      </w:r>
      <w:r w:rsidRPr="000A5545">
        <w:t xml:space="preserve"> presentar la  reformulación y reescritura del mismo (de acuerdo a las pautas que brinde el docente</w:t>
      </w:r>
      <w:r>
        <w:t xml:space="preserve"> tutor</w:t>
      </w:r>
      <w:r w:rsidRPr="000A5545">
        <w:t xml:space="preserve">)  en las fechas sucesivas que </w:t>
      </w:r>
      <w:r>
        <w:t>indica el calendario académico.</w:t>
      </w:r>
    </w:p>
    <w:p w:rsidR="00A50467" w:rsidRDefault="00A50467" w:rsidP="00A50467">
      <w:pPr>
        <w:pStyle w:val="Prrafodelista1"/>
        <w:tabs>
          <w:tab w:val="left" w:pos="825"/>
        </w:tabs>
        <w:ind w:left="0"/>
        <w:jc w:val="both"/>
        <w:rPr>
          <w:rFonts w:cs="Arial"/>
          <w:i/>
          <w:sz w:val="20"/>
          <w:szCs w:val="20"/>
        </w:rPr>
      </w:pPr>
    </w:p>
    <w:p w:rsidR="00A50467" w:rsidRDefault="00A50467" w:rsidP="00A50467">
      <w:pPr>
        <w:pStyle w:val="Prrafodelista1"/>
        <w:tabs>
          <w:tab w:val="left" w:pos="825"/>
        </w:tabs>
        <w:ind w:left="0"/>
        <w:jc w:val="both"/>
        <w:rPr>
          <w:rFonts w:cs="Arial"/>
          <w:i/>
          <w:sz w:val="20"/>
          <w:szCs w:val="20"/>
        </w:rPr>
      </w:pPr>
    </w:p>
    <w:p w:rsidR="00A50467" w:rsidRPr="00A50467" w:rsidRDefault="00A50467" w:rsidP="00A50467">
      <w:pPr>
        <w:pStyle w:val="Prrafodelista1"/>
        <w:tabs>
          <w:tab w:val="left" w:pos="825"/>
        </w:tabs>
        <w:ind w:left="0"/>
        <w:jc w:val="both"/>
        <w:rPr>
          <w:rFonts w:cs="Arial"/>
          <w:sz w:val="20"/>
          <w:szCs w:val="20"/>
        </w:rPr>
      </w:pPr>
    </w:p>
    <w:sectPr w:rsidR="00A50467" w:rsidRPr="00A50467" w:rsidSect="00FB25D2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30" w:rsidRDefault="00636F30" w:rsidP="00FB25D2">
      <w:r>
        <w:separator/>
      </w:r>
    </w:p>
  </w:endnote>
  <w:endnote w:type="continuationSeparator" w:id="1">
    <w:p w:rsidR="00636F30" w:rsidRDefault="00636F30" w:rsidP="00FB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eltenham-Book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Gothic-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97" w:rsidRDefault="000C6E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30" w:rsidRDefault="00636F30" w:rsidP="00FB25D2">
      <w:r>
        <w:separator/>
      </w:r>
    </w:p>
  </w:footnote>
  <w:footnote w:type="continuationSeparator" w:id="1">
    <w:p w:rsidR="00636F30" w:rsidRDefault="00636F30" w:rsidP="00FB25D2">
      <w:r>
        <w:continuationSeparator/>
      </w:r>
    </w:p>
  </w:footnote>
  <w:footnote w:id="2">
    <w:p w:rsidR="005B2140" w:rsidRPr="005B2140" w:rsidRDefault="005B214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El primer módulo  abarca el estudio de las variables socioeconómicas en general y profundiza en el analfabetismo como fenómeno clave a tener en cuenta </w:t>
      </w:r>
      <w:r w:rsidR="00715A8E">
        <w:rPr>
          <w:lang w:val="es-MX"/>
        </w:rPr>
        <w:t xml:space="preserve">en propuestas de comunicación y fortalecimiento </w:t>
      </w:r>
      <w:proofErr w:type="spellStart"/>
      <w:r w:rsidR="00715A8E">
        <w:rPr>
          <w:lang w:val="es-MX"/>
        </w:rPr>
        <w:t>identitario</w:t>
      </w:r>
      <w:proofErr w:type="spellEnd"/>
      <w:r w:rsidR="00715A8E">
        <w:rPr>
          <w:lang w:val="es-MX"/>
        </w:rPr>
        <w:t>.</w:t>
      </w:r>
    </w:p>
  </w:footnote>
  <w:footnote w:id="3">
    <w:p w:rsidR="00721870" w:rsidRDefault="00721870" w:rsidP="00015B05">
      <w:pPr>
        <w:pStyle w:val="Prrafodelista1"/>
        <w:tabs>
          <w:tab w:val="left" w:pos="825"/>
        </w:tabs>
        <w:ind w:left="0"/>
        <w:jc w:val="both"/>
        <w:rPr>
          <w:rFonts w:cs="Arial"/>
          <w:i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50467">
        <w:rPr>
          <w:rFonts w:cs="Arial"/>
          <w:b/>
          <w:sz w:val="20"/>
          <w:szCs w:val="20"/>
        </w:rPr>
        <w:t>Lerner, MT y otros.</w:t>
      </w:r>
      <w:r>
        <w:rPr>
          <w:rFonts w:cs="Arial"/>
          <w:i/>
          <w:sz w:val="20"/>
          <w:szCs w:val="20"/>
        </w:rPr>
        <w:t xml:space="preserve"> “Tras las Huellas </w:t>
      </w:r>
      <w:r w:rsidRPr="009211FD">
        <w:rPr>
          <w:rFonts w:cs="Arial"/>
          <w:i/>
          <w:sz w:val="20"/>
          <w:szCs w:val="20"/>
        </w:rPr>
        <w:t>del Aprendizaje</w:t>
      </w:r>
      <w:r>
        <w:rPr>
          <w:rFonts w:cs="Arial"/>
          <w:i/>
          <w:sz w:val="20"/>
          <w:szCs w:val="20"/>
        </w:rPr>
        <w:t xml:space="preserve">. Una experiencia de enseñanza de la lectura y escritura en escuelas rurales” </w:t>
      </w:r>
      <w:r>
        <w:rPr>
          <w:rFonts w:cs="Arial"/>
          <w:sz w:val="20"/>
          <w:szCs w:val="20"/>
        </w:rPr>
        <w:t xml:space="preserve">(2007) Del Zorzal, </w:t>
      </w:r>
      <w:r w:rsidRPr="00A50467">
        <w:rPr>
          <w:rFonts w:cs="Arial"/>
          <w:sz w:val="20"/>
          <w:szCs w:val="20"/>
        </w:rPr>
        <w:t>Buenos Aires</w:t>
      </w:r>
    </w:p>
    <w:p w:rsidR="00721870" w:rsidRPr="00015B05" w:rsidRDefault="00721870">
      <w:pPr>
        <w:pStyle w:val="Textonotapie"/>
        <w:rPr>
          <w:lang w:val="es-A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B5" w:rsidRDefault="00514516">
    <w:pPr>
      <w:pStyle w:val="Encabezado"/>
      <w:jc w:val="center"/>
    </w:pPr>
    <w:fldSimple w:instr=" PAGE   \* MERGEFORMAT ">
      <w:r w:rsidR="00B13574">
        <w:rPr>
          <w:noProof/>
        </w:rPr>
        <w:t>1</w:t>
      </w:r>
    </w:fldSimple>
  </w:p>
  <w:p w:rsidR="00BE64B5" w:rsidRDefault="00BE64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AE"/>
    <w:multiLevelType w:val="hybridMultilevel"/>
    <w:tmpl w:val="751EA544"/>
    <w:lvl w:ilvl="0" w:tplc="AADEE8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EA2"/>
    <w:multiLevelType w:val="hybridMultilevel"/>
    <w:tmpl w:val="C0E213D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F373F"/>
    <w:multiLevelType w:val="hybridMultilevel"/>
    <w:tmpl w:val="7B281A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40058"/>
    <w:multiLevelType w:val="hybridMultilevel"/>
    <w:tmpl w:val="0C3A6A38"/>
    <w:lvl w:ilvl="0" w:tplc="00170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B1B"/>
    <w:multiLevelType w:val="hybridMultilevel"/>
    <w:tmpl w:val="468009CA"/>
    <w:lvl w:ilvl="0" w:tplc="F5AA663E">
      <w:start w:val="1"/>
      <w:numFmt w:val="decimal"/>
      <w:lvlText w:val="(%1)"/>
      <w:lvlJc w:val="left"/>
      <w:pPr>
        <w:ind w:left="1185" w:hanging="825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48E8"/>
    <w:multiLevelType w:val="hybridMultilevel"/>
    <w:tmpl w:val="820467A6"/>
    <w:lvl w:ilvl="0" w:tplc="EB1CD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2153"/>
    <w:multiLevelType w:val="hybridMultilevel"/>
    <w:tmpl w:val="A29A7DF8"/>
    <w:lvl w:ilvl="0" w:tplc="00170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C4900"/>
    <w:multiLevelType w:val="multilevel"/>
    <w:tmpl w:val="718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1A3B"/>
    <w:multiLevelType w:val="hybridMultilevel"/>
    <w:tmpl w:val="BC32531C"/>
    <w:lvl w:ilvl="0" w:tplc="05966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02B40"/>
    <w:multiLevelType w:val="hybridMultilevel"/>
    <w:tmpl w:val="01544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39E"/>
    <w:rsid w:val="00015B05"/>
    <w:rsid w:val="00044245"/>
    <w:rsid w:val="00045D9A"/>
    <w:rsid w:val="000C0BA9"/>
    <w:rsid w:val="000C6E97"/>
    <w:rsid w:val="00100F97"/>
    <w:rsid w:val="00123FFB"/>
    <w:rsid w:val="0019722D"/>
    <w:rsid w:val="001A439E"/>
    <w:rsid w:val="001B15EF"/>
    <w:rsid w:val="001D07B5"/>
    <w:rsid w:val="001E09DA"/>
    <w:rsid w:val="00204BD0"/>
    <w:rsid w:val="002110AE"/>
    <w:rsid w:val="002342D7"/>
    <w:rsid w:val="002D62C9"/>
    <w:rsid w:val="00300A17"/>
    <w:rsid w:val="00330615"/>
    <w:rsid w:val="00366F49"/>
    <w:rsid w:val="003D0F2F"/>
    <w:rsid w:val="004136A7"/>
    <w:rsid w:val="0044798D"/>
    <w:rsid w:val="00451B6B"/>
    <w:rsid w:val="004A06D9"/>
    <w:rsid w:val="004F29D6"/>
    <w:rsid w:val="00505910"/>
    <w:rsid w:val="00514516"/>
    <w:rsid w:val="005813D5"/>
    <w:rsid w:val="00595FD0"/>
    <w:rsid w:val="005B2140"/>
    <w:rsid w:val="00622E1B"/>
    <w:rsid w:val="00627ECC"/>
    <w:rsid w:val="0063435F"/>
    <w:rsid w:val="00636F30"/>
    <w:rsid w:val="00650CEC"/>
    <w:rsid w:val="006D039F"/>
    <w:rsid w:val="006E6AA5"/>
    <w:rsid w:val="006F1139"/>
    <w:rsid w:val="00715A8E"/>
    <w:rsid w:val="00721870"/>
    <w:rsid w:val="007412DA"/>
    <w:rsid w:val="00864618"/>
    <w:rsid w:val="009211FD"/>
    <w:rsid w:val="0095458F"/>
    <w:rsid w:val="0095690E"/>
    <w:rsid w:val="009A56E9"/>
    <w:rsid w:val="00A45E99"/>
    <w:rsid w:val="00A50467"/>
    <w:rsid w:val="00B13574"/>
    <w:rsid w:val="00BE03FA"/>
    <w:rsid w:val="00BE64B5"/>
    <w:rsid w:val="00BF2A46"/>
    <w:rsid w:val="00CA41F3"/>
    <w:rsid w:val="00CD2D37"/>
    <w:rsid w:val="00D04231"/>
    <w:rsid w:val="00D4744F"/>
    <w:rsid w:val="00D571A7"/>
    <w:rsid w:val="00DF0D89"/>
    <w:rsid w:val="00DF2AF6"/>
    <w:rsid w:val="00E503EB"/>
    <w:rsid w:val="00E7499E"/>
    <w:rsid w:val="00EE1418"/>
    <w:rsid w:val="00F0125C"/>
    <w:rsid w:val="00F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29"/>
    <w:rPr>
      <w:sz w:val="24"/>
      <w:szCs w:val="24"/>
      <w:lang w:val="it-IT" w:eastAsia="it-IT"/>
    </w:rPr>
  </w:style>
  <w:style w:type="paragraph" w:styleId="Ttulo1">
    <w:name w:val="heading 1"/>
    <w:basedOn w:val="Normal"/>
    <w:link w:val="Ttulo1Car"/>
    <w:uiPriority w:val="9"/>
    <w:qFormat/>
    <w:rsid w:val="00306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069B5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21A29"/>
    <w:pPr>
      <w:spacing w:after="200"/>
    </w:pPr>
    <w:rPr>
      <w:rFonts w:ascii="Calibri" w:hAnsi="Calibri"/>
      <w:sz w:val="22"/>
      <w:szCs w:val="22"/>
      <w:lang w:val="es-MX" w:eastAsia="en-US" w:bidi="it-IT"/>
    </w:rPr>
  </w:style>
  <w:style w:type="character" w:customStyle="1" w:styleId="Caratterepredefinito">
    <w:name w:val="Carattere predefinito"/>
    <w:semiHidden/>
    <w:rsid w:val="00B21A29"/>
  </w:style>
  <w:style w:type="paragraph" w:customStyle="1" w:styleId="Prrafodelista1">
    <w:name w:val="Párrafo de lista1"/>
    <w:basedOn w:val="Normal1"/>
    <w:rsid w:val="00B21A29"/>
    <w:pPr>
      <w:ind w:left="720"/>
      <w:contextualSpacing/>
    </w:pPr>
  </w:style>
  <w:style w:type="paragraph" w:customStyle="1" w:styleId="Pidi">
    <w:name w:val="Piè di"/>
    <w:basedOn w:val="Normal1"/>
    <w:rsid w:val="00B21A29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Caratterepredefinito"/>
    <w:rsid w:val="00B21A2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F1C82"/>
    <w:pPr>
      <w:spacing w:before="100" w:beforeAutospacing="1" w:after="100" w:afterAutospacing="1"/>
    </w:pPr>
    <w:rPr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069B5"/>
    <w:rPr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3069B5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069B5"/>
    <w:rPr>
      <w:b/>
      <w:bCs/>
    </w:rPr>
  </w:style>
  <w:style w:type="character" w:styleId="nfasis">
    <w:name w:val="Emphasis"/>
    <w:basedOn w:val="Fuentedeprrafopredeter"/>
    <w:uiPriority w:val="20"/>
    <w:qFormat/>
    <w:rsid w:val="00AC780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1555"/>
    <w:rPr>
      <w:color w:val="0000FF"/>
      <w:u w:val="single"/>
    </w:rPr>
  </w:style>
  <w:style w:type="character" w:customStyle="1" w:styleId="citation">
    <w:name w:val="citation"/>
    <w:basedOn w:val="Fuentedeprrafopredeter"/>
    <w:rsid w:val="002B1555"/>
    <w:rPr>
      <w:i w:val="0"/>
      <w:iCs w:val="0"/>
    </w:rPr>
  </w:style>
  <w:style w:type="paragraph" w:styleId="Encabezado">
    <w:name w:val="header"/>
    <w:basedOn w:val="Normal"/>
    <w:link w:val="EncabezadoCar"/>
    <w:uiPriority w:val="99"/>
    <w:unhideWhenUsed/>
    <w:rsid w:val="00431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869"/>
    <w:rPr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uiPriority w:val="99"/>
    <w:unhideWhenUsed/>
    <w:rsid w:val="00431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69"/>
    <w:rPr>
      <w:sz w:val="24"/>
      <w:szCs w:val="24"/>
      <w:lang w:val="it-IT" w:eastAsia="it-IT"/>
    </w:rPr>
  </w:style>
  <w:style w:type="character" w:styleId="CitaHTML">
    <w:name w:val="HTML Cite"/>
    <w:basedOn w:val="Fuentedeprrafopredeter"/>
    <w:uiPriority w:val="99"/>
    <w:semiHidden/>
    <w:unhideWhenUsed/>
    <w:rsid w:val="004A06D9"/>
    <w:rPr>
      <w:i w:val="0"/>
      <w:iCs w:val="0"/>
      <w:color w:val="0E774A"/>
    </w:rPr>
  </w:style>
  <w:style w:type="character" w:customStyle="1" w:styleId="profilename2">
    <w:name w:val="profilename2"/>
    <w:basedOn w:val="Fuentedeprrafopredeter"/>
    <w:rsid w:val="00044245"/>
  </w:style>
  <w:style w:type="paragraph" w:styleId="Textonotapie">
    <w:name w:val="footnote text"/>
    <w:basedOn w:val="Normal"/>
    <w:semiHidden/>
    <w:rsid w:val="00015B05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15B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63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43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9555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8450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caeditor.com/item.asp?isbn=950-641-464-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dalyc.uaemex.mx/principal/BusquedaDeArticulosPorArea.jsp?area=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alyc.uaemex.mx/principal/BusquedaDeArticulosPorPais.jsp?pais=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alyc.uaemex.mx/src/inicio/HomRevRed.jsp?iCveEntRev=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pop.org/docs/publicaciones/investigaciones/SSR_parteIII-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6C7B-B034-4E75-8DCC-74D3A446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ad hoc 2012</vt:lpstr>
    </vt:vector>
  </TitlesOfParts>
  <Company>Hewlett-Packard</Company>
  <LinksUpToDate>false</LinksUpToDate>
  <CharactersWithSpaces>15103</CharactersWithSpaces>
  <SharedDoc>false</SharedDoc>
  <HLinks>
    <vt:vector size="30" baseType="variant">
      <vt:variant>
        <vt:i4>5373953</vt:i4>
      </vt:variant>
      <vt:variant>
        <vt:i4>12</vt:i4>
      </vt:variant>
      <vt:variant>
        <vt:i4>0</vt:i4>
      </vt:variant>
      <vt:variant>
        <vt:i4>5</vt:i4>
      </vt:variant>
      <vt:variant>
        <vt:lpwstr>http://redalyc.uaemex.mx/principal/BusquedaDeArticulosPorArea.jsp?area=20</vt:lpwstr>
      </vt:variant>
      <vt:variant>
        <vt:lpwstr/>
      </vt:variant>
      <vt:variant>
        <vt:i4>5046301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http://redalyc.uaemex.mx/principal/BusquedaDeArticulosPorPais.jsp?pais=11</vt:lpwstr>
      </vt:variant>
      <vt:variant>
        <vt:lpwstr/>
      </vt:variant>
      <vt:variant>
        <vt:i4>4522077</vt:i4>
      </vt:variant>
      <vt:variant>
        <vt:i4>6</vt:i4>
      </vt:variant>
      <vt:variant>
        <vt:i4>0</vt:i4>
      </vt:variant>
      <vt:variant>
        <vt:i4>5</vt:i4>
      </vt:variant>
      <vt:variant>
        <vt:lpwstr>http://redalyc.uaemex.mx/src/inicio/HomRevRed.jsp?iCveEntRev=446</vt:lpwstr>
      </vt:variant>
      <vt:variant>
        <vt:lpwstr/>
      </vt:variant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http://www.alapop.org/docs/publicaciones/investigaciones/SSR_parteIII-2.pdf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http://www.granicaeditor.com/item.asp?isbn=950-641-464-5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ad hoc 2012</dc:title>
  <dc:creator>Luca Pandolfi</dc:creator>
  <cp:lastModifiedBy>MARIA</cp:lastModifiedBy>
  <cp:revision>2</cp:revision>
  <cp:lastPrinted>2013-07-18T14:11:00Z</cp:lastPrinted>
  <dcterms:created xsi:type="dcterms:W3CDTF">2013-07-18T14:30:00Z</dcterms:created>
  <dcterms:modified xsi:type="dcterms:W3CDTF">2013-07-18T14:30:00Z</dcterms:modified>
</cp:coreProperties>
</file>