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B28F" w14:textId="77777777" w:rsidR="009543CB" w:rsidRDefault="009543CB" w:rsidP="005B56B7">
      <w:pPr>
        <w:ind w:right="-702"/>
        <w:rPr>
          <w:b/>
          <w:sz w:val="32"/>
          <w:szCs w:val="32"/>
        </w:rPr>
      </w:pPr>
      <w:r w:rsidRPr="009543CB">
        <w:rPr>
          <w:sz w:val="32"/>
          <w:szCs w:val="32"/>
        </w:rPr>
        <w:t>Seminario optativo</w:t>
      </w:r>
    </w:p>
    <w:p w14:paraId="78761AD9" w14:textId="77777777" w:rsidR="009543CB" w:rsidRPr="009543CB" w:rsidRDefault="00166247" w:rsidP="005B56B7">
      <w:pPr>
        <w:ind w:right="-702"/>
        <w:rPr>
          <w:b/>
          <w:sz w:val="32"/>
          <w:szCs w:val="32"/>
        </w:rPr>
      </w:pPr>
      <w:r>
        <w:rPr>
          <w:b/>
          <w:sz w:val="32"/>
          <w:szCs w:val="32"/>
        </w:rPr>
        <w:t>Televisión alternativa, popular, comunitaria</w:t>
      </w:r>
    </w:p>
    <w:p w14:paraId="65F0DD42" w14:textId="77777777" w:rsidR="009543CB" w:rsidRPr="00760A2B" w:rsidRDefault="009543CB" w:rsidP="005B56B7">
      <w:pPr>
        <w:ind w:right="-702"/>
        <w:rPr>
          <w:b/>
        </w:rPr>
      </w:pPr>
    </w:p>
    <w:p w14:paraId="64651281" w14:textId="77777777" w:rsidR="00F43662" w:rsidRPr="003270B5" w:rsidRDefault="00F43662" w:rsidP="005B56B7">
      <w:pPr>
        <w:jc w:val="both"/>
        <w:rPr>
          <w:b/>
        </w:rPr>
      </w:pPr>
      <w:r w:rsidRPr="003270B5">
        <w:rPr>
          <w:b/>
        </w:rPr>
        <w:t>Prof</w:t>
      </w:r>
      <w:r w:rsidR="00893D1A">
        <w:rPr>
          <w:b/>
        </w:rPr>
        <w:t>.</w:t>
      </w:r>
      <w:r w:rsidR="00EE15E1" w:rsidRPr="003270B5">
        <w:rPr>
          <w:b/>
        </w:rPr>
        <w:t xml:space="preserve"> a cargo del dictado</w:t>
      </w:r>
      <w:r w:rsidRPr="003270B5">
        <w:rPr>
          <w:b/>
        </w:rPr>
        <w:t xml:space="preserve"> </w:t>
      </w:r>
    </w:p>
    <w:p w14:paraId="1483BD6D" w14:textId="77777777" w:rsidR="00F43662" w:rsidRPr="003270B5" w:rsidRDefault="00EE15E1" w:rsidP="005B56B7">
      <w:pPr>
        <w:jc w:val="both"/>
        <w:rPr>
          <w:bCs/>
        </w:rPr>
      </w:pPr>
      <w:r w:rsidRPr="003270B5">
        <w:rPr>
          <w:bCs/>
        </w:rPr>
        <w:t>Lic. Natalia Andr</w:t>
      </w:r>
      <w:r w:rsidR="005B73BF" w:rsidRPr="003270B5">
        <w:rPr>
          <w:bCs/>
        </w:rPr>
        <w:t>e</w:t>
      </w:r>
      <w:r w:rsidRPr="003270B5">
        <w:rPr>
          <w:bCs/>
        </w:rPr>
        <w:t>a Vinelli</w:t>
      </w:r>
    </w:p>
    <w:p w14:paraId="1D06BAEB" w14:textId="77777777" w:rsidR="00F66D34" w:rsidRDefault="008924CA" w:rsidP="005B56B7">
      <w:pPr>
        <w:jc w:val="both"/>
        <w:rPr>
          <w:bCs/>
        </w:rPr>
      </w:pPr>
      <w:hyperlink r:id="rId6" w:history="1">
        <w:r w:rsidR="007B3CC8" w:rsidRPr="003270B5">
          <w:rPr>
            <w:rStyle w:val="Hipervnculo"/>
            <w:bCs/>
          </w:rPr>
          <w:t>nativ@tutopia.com</w:t>
        </w:r>
      </w:hyperlink>
    </w:p>
    <w:p w14:paraId="263D8551" w14:textId="77777777" w:rsidR="00CC0B78" w:rsidRDefault="00CC0B78" w:rsidP="00CC0B78">
      <w:pPr>
        <w:jc w:val="both"/>
        <w:rPr>
          <w:b/>
        </w:rPr>
      </w:pPr>
      <w:r>
        <w:rPr>
          <w:b/>
        </w:rPr>
        <w:t>Equipo Docente</w:t>
      </w:r>
    </w:p>
    <w:p w14:paraId="213033E4" w14:textId="77777777" w:rsidR="00893D1A" w:rsidRPr="003270B5" w:rsidRDefault="00893D1A" w:rsidP="005B56B7">
      <w:pPr>
        <w:jc w:val="both"/>
        <w:rPr>
          <w:bCs/>
        </w:rPr>
      </w:pPr>
      <w:r w:rsidRPr="00893D1A">
        <w:rPr>
          <w:b/>
          <w:bCs/>
        </w:rPr>
        <w:t>Ayudante:</w:t>
      </w:r>
      <w:r>
        <w:rPr>
          <w:bCs/>
        </w:rPr>
        <w:t xml:space="preserve"> Lucía </w:t>
      </w:r>
      <w:proofErr w:type="spellStart"/>
      <w:r>
        <w:rPr>
          <w:bCs/>
        </w:rPr>
        <w:t>Maccagno</w:t>
      </w:r>
      <w:proofErr w:type="spellEnd"/>
    </w:p>
    <w:p w14:paraId="514385E6" w14:textId="77777777" w:rsidR="00F43662" w:rsidRDefault="00F43662" w:rsidP="005B56B7">
      <w:pPr>
        <w:ind w:left="1068"/>
        <w:jc w:val="both"/>
        <w:rPr>
          <w:b/>
        </w:rPr>
      </w:pPr>
    </w:p>
    <w:p w14:paraId="7F24B8F4" w14:textId="77777777" w:rsidR="00372054" w:rsidRPr="003270B5" w:rsidRDefault="00372054" w:rsidP="005B56B7">
      <w:pPr>
        <w:ind w:left="1068"/>
        <w:jc w:val="both"/>
        <w:rPr>
          <w:b/>
        </w:rPr>
      </w:pPr>
    </w:p>
    <w:p w14:paraId="26749AC1" w14:textId="77777777" w:rsidR="00EE15E1" w:rsidRPr="003270B5" w:rsidRDefault="00F43662" w:rsidP="005B56B7">
      <w:pPr>
        <w:jc w:val="both"/>
        <w:rPr>
          <w:b/>
        </w:rPr>
      </w:pPr>
      <w:r w:rsidRPr="003270B5">
        <w:rPr>
          <w:b/>
        </w:rPr>
        <w:t>Cuatrimestre y año de dictado</w:t>
      </w:r>
    </w:p>
    <w:p w14:paraId="62619B8D" w14:textId="77777777" w:rsidR="00F43662" w:rsidRPr="003270B5" w:rsidRDefault="006457B9" w:rsidP="005B56B7">
      <w:pPr>
        <w:jc w:val="both"/>
        <w:rPr>
          <w:bCs/>
        </w:rPr>
      </w:pPr>
      <w:r w:rsidRPr="003270B5">
        <w:rPr>
          <w:bCs/>
        </w:rPr>
        <w:t>Primer cuatrime</w:t>
      </w:r>
      <w:r w:rsidR="00C84BDE">
        <w:rPr>
          <w:bCs/>
        </w:rPr>
        <w:t>stre 201</w:t>
      </w:r>
      <w:r w:rsidR="007F7422">
        <w:rPr>
          <w:bCs/>
        </w:rPr>
        <w:t>5</w:t>
      </w:r>
    </w:p>
    <w:p w14:paraId="55996E53" w14:textId="77777777" w:rsidR="006457B9" w:rsidRPr="003270B5" w:rsidRDefault="006457B9" w:rsidP="005B56B7">
      <w:pPr>
        <w:jc w:val="both"/>
        <w:rPr>
          <w:bCs/>
        </w:rPr>
      </w:pPr>
      <w:r w:rsidRPr="003270B5">
        <w:rPr>
          <w:bCs/>
        </w:rPr>
        <w:t>Sugerenc</w:t>
      </w:r>
      <w:r w:rsidR="00893D1A">
        <w:rPr>
          <w:bCs/>
        </w:rPr>
        <w:t xml:space="preserve">ias horarias: </w:t>
      </w:r>
      <w:r w:rsidR="007F7422">
        <w:rPr>
          <w:bCs/>
        </w:rPr>
        <w:t>Martes de 21</w:t>
      </w:r>
      <w:r w:rsidR="00143456">
        <w:rPr>
          <w:bCs/>
        </w:rPr>
        <w:t xml:space="preserve"> a </w:t>
      </w:r>
      <w:r w:rsidR="007F7422">
        <w:rPr>
          <w:bCs/>
        </w:rPr>
        <w:t>2</w:t>
      </w:r>
      <w:r w:rsidR="00143456">
        <w:rPr>
          <w:bCs/>
        </w:rPr>
        <w:t>4</w:t>
      </w:r>
      <w:r w:rsidR="00C84BDE">
        <w:rPr>
          <w:bCs/>
        </w:rPr>
        <w:t xml:space="preserve"> hs.  </w:t>
      </w:r>
    </w:p>
    <w:p w14:paraId="7A2A5AE3" w14:textId="77777777" w:rsidR="00F43662" w:rsidRDefault="00F43662" w:rsidP="005B56B7">
      <w:pPr>
        <w:jc w:val="both"/>
        <w:rPr>
          <w:bCs/>
        </w:rPr>
      </w:pPr>
    </w:p>
    <w:p w14:paraId="45EDB684" w14:textId="77777777" w:rsidR="00632C78" w:rsidRDefault="00632C78" w:rsidP="005B56B7">
      <w:pPr>
        <w:jc w:val="both"/>
        <w:rPr>
          <w:bCs/>
        </w:rPr>
      </w:pPr>
    </w:p>
    <w:p w14:paraId="4B7FD020" w14:textId="77777777" w:rsidR="00632C78" w:rsidRDefault="00632C78" w:rsidP="005B56B7">
      <w:pPr>
        <w:jc w:val="both"/>
        <w:rPr>
          <w:bCs/>
        </w:rPr>
      </w:pPr>
    </w:p>
    <w:p w14:paraId="0160443B" w14:textId="77777777" w:rsidR="00F43662" w:rsidRPr="003270B5" w:rsidRDefault="00F43662" w:rsidP="005B56B7">
      <w:pPr>
        <w:jc w:val="both"/>
        <w:rPr>
          <w:b/>
        </w:rPr>
      </w:pPr>
      <w:r w:rsidRPr="003270B5">
        <w:rPr>
          <w:b/>
        </w:rPr>
        <w:t>Objeti</w:t>
      </w:r>
      <w:r w:rsidR="00AD523B" w:rsidRPr="003270B5">
        <w:rPr>
          <w:b/>
        </w:rPr>
        <w:t>vos Generales</w:t>
      </w:r>
      <w:r w:rsidR="00A16770" w:rsidRPr="003270B5">
        <w:rPr>
          <w:b/>
        </w:rPr>
        <w:t xml:space="preserve"> y Fundamentación</w:t>
      </w:r>
    </w:p>
    <w:p w14:paraId="65262E6C" w14:textId="77777777" w:rsidR="008949FD" w:rsidRDefault="008949FD" w:rsidP="00466431">
      <w:pPr>
        <w:jc w:val="both"/>
        <w:rPr>
          <w:color w:val="000000"/>
        </w:rPr>
      </w:pPr>
    </w:p>
    <w:p w14:paraId="04CFDEC6" w14:textId="77777777" w:rsidR="00BC34C1" w:rsidRPr="003270B5" w:rsidRDefault="006457B9" w:rsidP="00466431">
      <w:pPr>
        <w:jc w:val="both"/>
        <w:rPr>
          <w:color w:val="000000"/>
        </w:rPr>
      </w:pPr>
      <w:r w:rsidRPr="003270B5">
        <w:rPr>
          <w:color w:val="000000"/>
        </w:rPr>
        <w:t>El debate y posterior aprobación de la Ley de Servicios de Comunicación Audiovisual renovó el interés en un</w:t>
      </w:r>
      <w:r w:rsidR="004C6D5C" w:rsidRPr="003270B5">
        <w:rPr>
          <w:color w:val="000000"/>
        </w:rPr>
        <w:t xml:space="preserve"> área postergada dentro de las C</w:t>
      </w:r>
      <w:r w:rsidRPr="003270B5">
        <w:rPr>
          <w:color w:val="000000"/>
        </w:rPr>
        <w:t>iencias de</w:t>
      </w:r>
      <w:r w:rsidR="004C6D5C" w:rsidRPr="003270B5">
        <w:rPr>
          <w:color w:val="000000"/>
        </w:rPr>
        <w:t xml:space="preserve"> la C</w:t>
      </w:r>
      <w:r w:rsidRPr="003270B5">
        <w:rPr>
          <w:color w:val="000000"/>
        </w:rPr>
        <w:t xml:space="preserve">omunicación: el de la comunicación </w:t>
      </w:r>
      <w:r w:rsidR="00500A59" w:rsidRPr="003270B5">
        <w:rPr>
          <w:color w:val="000000"/>
        </w:rPr>
        <w:t xml:space="preserve">popular, </w:t>
      </w:r>
      <w:r w:rsidRPr="003270B5">
        <w:rPr>
          <w:color w:val="000000"/>
        </w:rPr>
        <w:t>alternativa</w:t>
      </w:r>
      <w:r w:rsidR="00BC34C1" w:rsidRPr="003270B5">
        <w:rPr>
          <w:color w:val="000000"/>
        </w:rPr>
        <w:t>,</w:t>
      </w:r>
      <w:r w:rsidRPr="003270B5">
        <w:rPr>
          <w:color w:val="000000"/>
        </w:rPr>
        <w:t xml:space="preserve"> </w:t>
      </w:r>
      <w:r w:rsidR="00BC34C1" w:rsidRPr="003270B5">
        <w:rPr>
          <w:color w:val="000000"/>
        </w:rPr>
        <w:t>comunitaria</w:t>
      </w:r>
      <w:r w:rsidR="00913B6B" w:rsidRPr="003270B5">
        <w:rPr>
          <w:color w:val="000000"/>
        </w:rPr>
        <w:t>.</w:t>
      </w:r>
      <w:r w:rsidR="00BC34C1" w:rsidRPr="003270B5">
        <w:rPr>
          <w:color w:val="000000"/>
        </w:rPr>
        <w:t xml:space="preserve"> Dentro de esta área la televisión adquiere un papel preponderante: por un lado </w:t>
      </w:r>
      <w:r w:rsidR="00D25D51" w:rsidRPr="003270B5">
        <w:rPr>
          <w:color w:val="000000"/>
        </w:rPr>
        <w:t>como</w:t>
      </w:r>
      <w:r w:rsidR="00BC34C1" w:rsidRPr="003270B5">
        <w:rPr>
          <w:color w:val="000000"/>
        </w:rPr>
        <w:t xml:space="preserve"> respuesta </w:t>
      </w:r>
      <w:r w:rsidR="001579D9">
        <w:rPr>
          <w:color w:val="000000"/>
        </w:rPr>
        <w:t xml:space="preserve">político cultural frente </w:t>
      </w:r>
      <w:r w:rsidR="00BC34C1" w:rsidRPr="003270B5">
        <w:rPr>
          <w:color w:val="000000"/>
        </w:rPr>
        <w:t>a la hegemonía televisiva</w:t>
      </w:r>
      <w:r w:rsidR="00D25D51" w:rsidRPr="003270B5">
        <w:rPr>
          <w:color w:val="000000"/>
        </w:rPr>
        <w:t>;</w:t>
      </w:r>
      <w:r w:rsidR="00BC34C1" w:rsidRPr="003270B5">
        <w:rPr>
          <w:color w:val="000000"/>
        </w:rPr>
        <w:t xml:space="preserve"> por el otro por </w:t>
      </w:r>
      <w:r w:rsidR="00D25D51" w:rsidRPr="003270B5">
        <w:rPr>
          <w:color w:val="000000"/>
        </w:rPr>
        <w:t xml:space="preserve">el tipo de </w:t>
      </w:r>
      <w:r w:rsidR="00BC34C1" w:rsidRPr="003270B5">
        <w:rPr>
          <w:color w:val="000000"/>
        </w:rPr>
        <w:t xml:space="preserve">apropiación </w:t>
      </w:r>
      <w:r w:rsidR="00D25D51" w:rsidRPr="003270B5">
        <w:rPr>
          <w:color w:val="000000"/>
        </w:rPr>
        <w:t xml:space="preserve">de las tecnologías de la información y la comunicación que este dispositivo supone </w:t>
      </w:r>
      <w:r w:rsidR="00BC34C1" w:rsidRPr="003270B5">
        <w:rPr>
          <w:color w:val="000000"/>
        </w:rPr>
        <w:t xml:space="preserve">por parte de las clases </w:t>
      </w:r>
      <w:r w:rsidR="003D49BB">
        <w:rPr>
          <w:color w:val="000000"/>
        </w:rPr>
        <w:t>y grupos populares</w:t>
      </w:r>
      <w:r w:rsidR="00BC34C1" w:rsidRPr="003270B5">
        <w:rPr>
          <w:color w:val="000000"/>
        </w:rPr>
        <w:t>.</w:t>
      </w:r>
    </w:p>
    <w:p w14:paraId="35A20256" w14:textId="77777777" w:rsidR="00D25D51" w:rsidRPr="003270B5" w:rsidRDefault="00D25D51" w:rsidP="00D25D51">
      <w:pPr>
        <w:ind w:firstLine="708"/>
        <w:jc w:val="both"/>
        <w:rPr>
          <w:color w:val="000000"/>
        </w:rPr>
      </w:pPr>
      <w:r w:rsidRPr="003270B5">
        <w:rPr>
          <w:color w:val="000000"/>
        </w:rPr>
        <w:t>En este sentido, si bien en los últimos años los estudios sobre televisión han crecido enormemente en el campo de la comunicación, todavía son pocos los que dan cuenta de las experiencias televisivas alternativas, comunitarias o de baja potencia que se desarrollan en nue</w:t>
      </w:r>
      <w:r w:rsidR="001579D9">
        <w:rPr>
          <w:color w:val="000000"/>
        </w:rPr>
        <w:t xml:space="preserve">stro país </w:t>
      </w:r>
      <w:r w:rsidR="003D49BB">
        <w:rPr>
          <w:color w:val="000000"/>
        </w:rPr>
        <w:t>y</w:t>
      </w:r>
      <w:r w:rsidR="001579D9">
        <w:rPr>
          <w:color w:val="000000"/>
        </w:rPr>
        <w:t xml:space="preserve"> </w:t>
      </w:r>
      <w:r w:rsidR="003D49BB">
        <w:rPr>
          <w:color w:val="000000"/>
        </w:rPr>
        <w:t>en la región</w:t>
      </w:r>
      <w:r w:rsidRPr="003270B5">
        <w:rPr>
          <w:color w:val="000000"/>
        </w:rPr>
        <w:t xml:space="preserve">. En general las citas son breves y fragmentarias y </w:t>
      </w:r>
      <w:r w:rsidR="001579D9">
        <w:rPr>
          <w:color w:val="000000"/>
        </w:rPr>
        <w:t xml:space="preserve">son escasos los </w:t>
      </w:r>
      <w:r w:rsidRPr="003270B5">
        <w:rPr>
          <w:color w:val="000000"/>
        </w:rPr>
        <w:t xml:space="preserve">trabajos </w:t>
      </w:r>
      <w:r w:rsidR="001579D9">
        <w:rPr>
          <w:color w:val="000000"/>
        </w:rPr>
        <w:t xml:space="preserve">que se detienen </w:t>
      </w:r>
      <w:r w:rsidRPr="003270B5">
        <w:rPr>
          <w:color w:val="000000"/>
        </w:rPr>
        <w:t xml:space="preserve">en las especificidades que suponen los modelos no comerciales ni público estatales de hacer televisión. Por lo tanto, el estudio de las experiencias de televisión popular planteado como recomposición de su historia e insumo para el debate sobre </w:t>
      </w:r>
      <w:r w:rsidR="00ED4497" w:rsidRPr="003270B5">
        <w:rPr>
          <w:color w:val="000000"/>
        </w:rPr>
        <w:t xml:space="preserve">la definición de </w:t>
      </w:r>
      <w:r w:rsidRPr="003270B5">
        <w:rPr>
          <w:color w:val="000000"/>
        </w:rPr>
        <w:t>lo alternativo y lo popular en comunicación es todavía una deuda pendiente.</w:t>
      </w:r>
    </w:p>
    <w:p w14:paraId="23405DC2" w14:textId="77777777" w:rsidR="00D25D51" w:rsidRDefault="001579D9" w:rsidP="00D25D51">
      <w:pPr>
        <w:ind w:firstLine="708"/>
        <w:jc w:val="both"/>
        <w:rPr>
          <w:color w:val="000000"/>
        </w:rPr>
      </w:pPr>
      <w:r>
        <w:rPr>
          <w:color w:val="000000"/>
        </w:rPr>
        <w:t xml:space="preserve">El </w:t>
      </w:r>
      <w:r w:rsidR="00D25D51" w:rsidRPr="003270B5">
        <w:rPr>
          <w:color w:val="000000"/>
        </w:rPr>
        <w:t xml:space="preserve">seminario aborda algunos de los aspectos fundamentales que hacen a la televisión </w:t>
      </w:r>
      <w:r w:rsidR="00A50273">
        <w:rPr>
          <w:color w:val="000000"/>
        </w:rPr>
        <w:t xml:space="preserve">alternativa, </w:t>
      </w:r>
      <w:r w:rsidR="00D25D51" w:rsidRPr="003270B5">
        <w:rPr>
          <w:color w:val="000000"/>
        </w:rPr>
        <w:t>popular</w:t>
      </w:r>
      <w:r w:rsidR="00A50273">
        <w:rPr>
          <w:color w:val="000000"/>
        </w:rPr>
        <w:t>, comunitaria</w:t>
      </w:r>
      <w:r w:rsidR="00D25D51" w:rsidRPr="003270B5">
        <w:rPr>
          <w:color w:val="000000"/>
        </w:rPr>
        <w:t>: las perspectivas teórico conceptuales que alimentan las prácticas (reflexiones que se proyectan de manera problemática sobre las formas de organización, gestión y funcionamiento de l</w:t>
      </w:r>
      <w:r w:rsidR="0041715C">
        <w:rPr>
          <w:color w:val="000000"/>
        </w:rPr>
        <w:t>o</w:t>
      </w:r>
      <w:r w:rsidR="00D25D51" w:rsidRPr="003270B5">
        <w:rPr>
          <w:color w:val="000000"/>
        </w:rPr>
        <w:t xml:space="preserve">s </w:t>
      </w:r>
      <w:r w:rsidR="0041715C">
        <w:rPr>
          <w:color w:val="000000"/>
        </w:rPr>
        <w:t>medios</w:t>
      </w:r>
      <w:r w:rsidR="00D25D51" w:rsidRPr="003270B5">
        <w:rPr>
          <w:color w:val="000000"/>
        </w:rPr>
        <w:t xml:space="preserve">); los condicionamientos jurídicos de la </w:t>
      </w:r>
      <w:r w:rsidR="0041715C">
        <w:rPr>
          <w:color w:val="000000"/>
        </w:rPr>
        <w:t>televisión</w:t>
      </w:r>
      <w:r w:rsidR="00D25D51" w:rsidRPr="003270B5">
        <w:rPr>
          <w:color w:val="000000"/>
        </w:rPr>
        <w:t xml:space="preserve"> alternativa a la luz de las posibilidades</w:t>
      </w:r>
      <w:r w:rsidR="0041715C">
        <w:rPr>
          <w:color w:val="000000"/>
        </w:rPr>
        <w:t xml:space="preserve"> (y nuevas dificultades)</w:t>
      </w:r>
      <w:r w:rsidR="00D25D51" w:rsidRPr="003270B5">
        <w:rPr>
          <w:color w:val="000000"/>
        </w:rPr>
        <w:t xml:space="preserve"> abiertas con la ley de SCA</w:t>
      </w:r>
      <w:r w:rsidR="00913B6B" w:rsidRPr="003270B5">
        <w:rPr>
          <w:color w:val="000000"/>
        </w:rPr>
        <w:t xml:space="preserve"> </w:t>
      </w:r>
      <w:r w:rsidR="00913B6B" w:rsidRPr="003270B5">
        <w:t>26.522</w:t>
      </w:r>
      <w:r w:rsidR="0041715C">
        <w:t xml:space="preserve"> y su</w:t>
      </w:r>
      <w:r w:rsidR="00913B6B" w:rsidRPr="003270B5">
        <w:rPr>
          <w:color w:val="000000"/>
        </w:rPr>
        <w:t xml:space="preserve"> </w:t>
      </w:r>
      <w:r w:rsidR="0041715C">
        <w:rPr>
          <w:color w:val="000000"/>
        </w:rPr>
        <w:t xml:space="preserve">incómoda </w:t>
      </w:r>
      <w:r w:rsidR="00913B6B" w:rsidRPr="003270B5">
        <w:rPr>
          <w:color w:val="000000"/>
        </w:rPr>
        <w:t xml:space="preserve">definición </w:t>
      </w:r>
      <w:r w:rsidR="0041715C">
        <w:rPr>
          <w:color w:val="000000"/>
        </w:rPr>
        <w:t>como</w:t>
      </w:r>
      <w:r w:rsidR="00913B6B" w:rsidRPr="003270B5">
        <w:rPr>
          <w:color w:val="000000"/>
        </w:rPr>
        <w:t xml:space="preserve"> “organizaciones sin fines de lucro”</w:t>
      </w:r>
      <w:r w:rsidR="00D25D51" w:rsidRPr="003270B5">
        <w:rPr>
          <w:color w:val="000000"/>
        </w:rPr>
        <w:t>; la producción de contenidos contrainformativos y consecuentemente la forma alternativa de entender la noticiabilidad; el contexto de inserción de las emisoras televisivas; las relaciones (conflictivas) entre política y estética y los modos de hacer televisión, sumados al lugar ocupado por la comunidad en la pantalla.</w:t>
      </w:r>
    </w:p>
    <w:p w14:paraId="77599E03" w14:textId="77777777" w:rsidR="004C6D5C" w:rsidRPr="003270B5" w:rsidRDefault="00D25D51" w:rsidP="00684BBF">
      <w:pPr>
        <w:jc w:val="both"/>
        <w:rPr>
          <w:color w:val="000000"/>
        </w:rPr>
      </w:pPr>
      <w:r w:rsidRPr="003270B5">
        <w:rPr>
          <w:color w:val="000000"/>
        </w:rPr>
        <w:tab/>
      </w:r>
      <w:r w:rsidR="004C6D5C" w:rsidRPr="003270B5">
        <w:rPr>
          <w:color w:val="000000"/>
        </w:rPr>
        <w:t xml:space="preserve">Junto con esto, el seminario se propone como un espacio de discusión sobre </w:t>
      </w:r>
      <w:r w:rsidR="008949FD">
        <w:rPr>
          <w:color w:val="000000"/>
        </w:rPr>
        <w:t xml:space="preserve">las vías de </w:t>
      </w:r>
      <w:r w:rsidR="004C6D5C" w:rsidRPr="003270B5">
        <w:rPr>
          <w:color w:val="000000"/>
        </w:rPr>
        <w:t>abordaje teórico metodológic</w:t>
      </w:r>
      <w:r w:rsidR="008949FD">
        <w:rPr>
          <w:color w:val="000000"/>
        </w:rPr>
        <w:t>a</w:t>
      </w:r>
      <w:r w:rsidR="004C6D5C" w:rsidRPr="003270B5">
        <w:rPr>
          <w:color w:val="000000"/>
        </w:rPr>
        <w:t xml:space="preserve">s de la </w:t>
      </w:r>
      <w:r w:rsidR="0041715C">
        <w:rPr>
          <w:color w:val="000000"/>
        </w:rPr>
        <w:t>comunicación</w:t>
      </w:r>
      <w:r w:rsidR="004C6D5C" w:rsidRPr="003270B5">
        <w:rPr>
          <w:color w:val="000000"/>
        </w:rPr>
        <w:t xml:space="preserve"> popular y alternativa, colaborando y orientando a los alumnos en la elaboración de las tesinas de grado ancladas en este campo</w:t>
      </w:r>
      <w:r w:rsidR="008949FD">
        <w:rPr>
          <w:color w:val="000000"/>
        </w:rPr>
        <w:t xml:space="preserve"> y </w:t>
      </w:r>
      <w:r w:rsidR="008949FD">
        <w:rPr>
          <w:color w:val="000000"/>
        </w:rPr>
        <w:lastRenderedPageBreak/>
        <w:t>respondiendo a un interés creciente sobre estos temas.</w:t>
      </w:r>
      <w:r w:rsidR="00684BBF">
        <w:rPr>
          <w:color w:val="000000"/>
        </w:rPr>
        <w:t xml:space="preserve"> De esta manera se busca fortalecer </w:t>
      </w:r>
      <w:r w:rsidR="004C6D5C" w:rsidRPr="003270B5">
        <w:t xml:space="preserve">una zona de estudios </w:t>
      </w:r>
      <w:r w:rsidR="008949FD">
        <w:t>que se proyecta</w:t>
      </w:r>
      <w:r w:rsidR="00684BBF">
        <w:t xml:space="preserve"> cada vez más sobre </w:t>
      </w:r>
      <w:r w:rsidR="004C6D5C" w:rsidRPr="003270B5">
        <w:t xml:space="preserve">las futuras prácticas profesionales, sobre todo en el contexto </w:t>
      </w:r>
      <w:r w:rsidR="001579D9">
        <w:t>actual</w:t>
      </w:r>
      <w:r w:rsidR="004C6D5C" w:rsidRPr="003270B5">
        <w:t>.</w:t>
      </w:r>
    </w:p>
    <w:p w14:paraId="440FBE51" w14:textId="77777777" w:rsidR="004C6D5C" w:rsidRPr="003270B5" w:rsidRDefault="004C6D5C" w:rsidP="004C6D5C">
      <w:pPr>
        <w:ind w:firstLine="708"/>
        <w:jc w:val="both"/>
        <w:rPr>
          <w:color w:val="000000"/>
        </w:rPr>
      </w:pPr>
      <w:r w:rsidRPr="003270B5">
        <w:rPr>
          <w:color w:val="000000"/>
        </w:rPr>
        <w:t xml:space="preserve">Esto tiene unas implicancias prácticas tanto para la actualización de las polémicas sobre lo alternativo como para las experiencias concretas: entendiendo la alternatividad como praxis en la lectura </w:t>
      </w:r>
      <w:proofErr w:type="spellStart"/>
      <w:r w:rsidRPr="003270B5">
        <w:rPr>
          <w:color w:val="000000"/>
        </w:rPr>
        <w:t>gramsciana</w:t>
      </w:r>
      <w:proofErr w:type="spellEnd"/>
      <w:r w:rsidRPr="003270B5">
        <w:rPr>
          <w:color w:val="000000"/>
        </w:rPr>
        <w:t xml:space="preserve"> (acción reflex</w:t>
      </w:r>
      <w:r w:rsidR="007B1E4B">
        <w:rPr>
          <w:color w:val="000000"/>
        </w:rPr>
        <w:t>ionada y reflexión actuada), un</w:t>
      </w:r>
      <w:r w:rsidRPr="003270B5">
        <w:rPr>
          <w:color w:val="000000"/>
        </w:rPr>
        <w:t xml:space="preserve"> espacio de enseñanza aprendizaje que recupere lo realizado hasta ahora puede servir como insumo y experiencia acumulada para los colectivos que actualmente se plantean </w:t>
      </w:r>
      <w:r w:rsidR="0046591D">
        <w:rPr>
          <w:color w:val="000000"/>
        </w:rPr>
        <w:t>una</w:t>
      </w:r>
      <w:r w:rsidRPr="003270B5">
        <w:rPr>
          <w:color w:val="000000"/>
        </w:rPr>
        <w:t xml:space="preserve"> experimentación televisiva </w:t>
      </w:r>
      <w:r w:rsidR="007B1E4B">
        <w:rPr>
          <w:color w:val="000000"/>
        </w:rPr>
        <w:t>comunitaria</w:t>
      </w:r>
      <w:r w:rsidR="00083B8F">
        <w:rPr>
          <w:color w:val="000000"/>
        </w:rPr>
        <w:t>,</w:t>
      </w:r>
      <w:r w:rsidR="007B1E4B">
        <w:rPr>
          <w:color w:val="000000"/>
        </w:rPr>
        <w:t xml:space="preserve"> participativa</w:t>
      </w:r>
      <w:r w:rsidR="00083B8F">
        <w:rPr>
          <w:color w:val="000000"/>
        </w:rPr>
        <w:t xml:space="preserve"> y</w:t>
      </w:r>
      <w:r w:rsidR="007B1E4B">
        <w:rPr>
          <w:color w:val="000000"/>
        </w:rPr>
        <w:t xml:space="preserve"> </w:t>
      </w:r>
      <w:r w:rsidRPr="003270B5">
        <w:rPr>
          <w:color w:val="000000"/>
        </w:rPr>
        <w:t>transformador</w:t>
      </w:r>
      <w:r w:rsidR="00083B8F">
        <w:rPr>
          <w:color w:val="000000"/>
        </w:rPr>
        <w:t>a</w:t>
      </w:r>
      <w:r w:rsidRPr="003270B5">
        <w:rPr>
          <w:color w:val="000000"/>
        </w:rPr>
        <w:t>.</w:t>
      </w:r>
    </w:p>
    <w:p w14:paraId="2B05128D" w14:textId="77777777" w:rsidR="00EF5622" w:rsidRDefault="00EF5622" w:rsidP="005B56B7">
      <w:pPr>
        <w:jc w:val="both"/>
        <w:rPr>
          <w:color w:val="000000"/>
        </w:rPr>
      </w:pPr>
    </w:p>
    <w:p w14:paraId="7CA57EFD" w14:textId="77777777" w:rsidR="00791830" w:rsidRPr="003270B5" w:rsidRDefault="00791830" w:rsidP="005B56B7">
      <w:pPr>
        <w:jc w:val="both"/>
        <w:rPr>
          <w:color w:val="000000"/>
        </w:rPr>
      </w:pPr>
    </w:p>
    <w:p w14:paraId="7405B2F5" w14:textId="77777777" w:rsidR="00AD523B" w:rsidRDefault="00791830" w:rsidP="005B56B7">
      <w:pPr>
        <w:jc w:val="both"/>
        <w:rPr>
          <w:b/>
          <w:color w:val="000000"/>
        </w:rPr>
      </w:pPr>
      <w:r>
        <w:rPr>
          <w:b/>
          <w:color w:val="000000"/>
        </w:rPr>
        <w:t>O</w:t>
      </w:r>
      <w:r w:rsidR="00AD523B" w:rsidRPr="003270B5">
        <w:rPr>
          <w:b/>
          <w:color w:val="000000"/>
        </w:rPr>
        <w:t>bjet</w:t>
      </w:r>
      <w:r>
        <w:rPr>
          <w:b/>
          <w:color w:val="000000"/>
        </w:rPr>
        <w:t>ivos generales de este seminario</w:t>
      </w:r>
    </w:p>
    <w:p w14:paraId="1D278A61" w14:textId="77777777" w:rsidR="0022440E" w:rsidRPr="003270B5" w:rsidRDefault="0022440E" w:rsidP="005B56B7">
      <w:pPr>
        <w:jc w:val="both"/>
        <w:rPr>
          <w:b/>
          <w:color w:val="000000"/>
        </w:rPr>
      </w:pPr>
    </w:p>
    <w:p w14:paraId="19AF555F" w14:textId="77777777" w:rsidR="00C724C3" w:rsidRPr="003270B5" w:rsidRDefault="00C724C3" w:rsidP="00893007">
      <w:pPr>
        <w:numPr>
          <w:ilvl w:val="0"/>
          <w:numId w:val="1"/>
        </w:numPr>
        <w:jc w:val="both"/>
        <w:rPr>
          <w:color w:val="000000"/>
        </w:rPr>
      </w:pPr>
      <w:r w:rsidRPr="003270B5">
        <w:rPr>
          <w:bCs/>
          <w:color w:val="000000"/>
        </w:rPr>
        <w:t xml:space="preserve">Sistematizar el conocimiento </w:t>
      </w:r>
      <w:r w:rsidR="00CC0B78">
        <w:rPr>
          <w:bCs/>
          <w:color w:val="000000"/>
        </w:rPr>
        <w:t xml:space="preserve">teórico práctico </w:t>
      </w:r>
      <w:r w:rsidRPr="003270B5">
        <w:rPr>
          <w:bCs/>
          <w:color w:val="000000"/>
        </w:rPr>
        <w:t xml:space="preserve">sobre el campo de lo alternativo en televisión. </w:t>
      </w:r>
    </w:p>
    <w:p w14:paraId="766AD46E" w14:textId="77777777" w:rsidR="00C724C3" w:rsidRPr="003270B5" w:rsidRDefault="00C724C3" w:rsidP="00893007">
      <w:pPr>
        <w:numPr>
          <w:ilvl w:val="0"/>
          <w:numId w:val="1"/>
        </w:numPr>
        <w:jc w:val="both"/>
        <w:rPr>
          <w:color w:val="000000"/>
        </w:rPr>
      </w:pPr>
      <w:r w:rsidRPr="003270B5">
        <w:rPr>
          <w:bCs/>
          <w:color w:val="000000"/>
        </w:rPr>
        <w:t xml:space="preserve">Construir categorías conceptuales y nuevas matrices de análisis para la comunicación </w:t>
      </w:r>
      <w:r w:rsidR="004C6D5C" w:rsidRPr="003270B5">
        <w:rPr>
          <w:bCs/>
          <w:color w:val="000000"/>
        </w:rPr>
        <w:t>popular</w:t>
      </w:r>
      <w:r w:rsidR="00CC0B78">
        <w:rPr>
          <w:bCs/>
          <w:color w:val="000000"/>
        </w:rPr>
        <w:t>, comunitaria</w:t>
      </w:r>
      <w:r w:rsidR="004C6D5C" w:rsidRPr="003270B5">
        <w:rPr>
          <w:bCs/>
          <w:color w:val="000000"/>
        </w:rPr>
        <w:t xml:space="preserve"> y </w:t>
      </w:r>
      <w:r w:rsidRPr="003270B5">
        <w:rPr>
          <w:bCs/>
          <w:color w:val="000000"/>
        </w:rPr>
        <w:t>alternativa</w:t>
      </w:r>
      <w:r w:rsidRPr="003270B5">
        <w:rPr>
          <w:color w:val="000000"/>
        </w:rPr>
        <w:t>.</w:t>
      </w:r>
    </w:p>
    <w:p w14:paraId="7B6485A1" w14:textId="77777777" w:rsidR="002E44A5" w:rsidRPr="003270B5" w:rsidRDefault="002E44A5" w:rsidP="00893007">
      <w:pPr>
        <w:numPr>
          <w:ilvl w:val="0"/>
          <w:numId w:val="1"/>
        </w:numPr>
        <w:jc w:val="both"/>
        <w:rPr>
          <w:color w:val="000000"/>
        </w:rPr>
      </w:pPr>
      <w:r w:rsidRPr="003270B5">
        <w:rPr>
          <w:color w:val="000000"/>
        </w:rPr>
        <w:t xml:space="preserve">Alentar y acompañar el diseño de tesinas de grado en el ámbito de la comunicación </w:t>
      </w:r>
      <w:r w:rsidR="004C6D5C" w:rsidRPr="003270B5">
        <w:rPr>
          <w:color w:val="000000"/>
        </w:rPr>
        <w:t xml:space="preserve">popular </w:t>
      </w:r>
      <w:r w:rsidR="00700963">
        <w:rPr>
          <w:color w:val="000000"/>
        </w:rPr>
        <w:t xml:space="preserve">y </w:t>
      </w:r>
      <w:r w:rsidRPr="003270B5">
        <w:rPr>
          <w:color w:val="000000"/>
        </w:rPr>
        <w:t>alternativa.</w:t>
      </w:r>
    </w:p>
    <w:p w14:paraId="5A67737D" w14:textId="77777777" w:rsidR="00616411" w:rsidRDefault="00616411" w:rsidP="00893007">
      <w:pPr>
        <w:numPr>
          <w:ilvl w:val="0"/>
          <w:numId w:val="1"/>
        </w:numPr>
        <w:jc w:val="both"/>
        <w:rPr>
          <w:color w:val="000000"/>
        </w:rPr>
      </w:pPr>
      <w:r w:rsidRPr="003270B5">
        <w:rPr>
          <w:color w:val="000000"/>
        </w:rPr>
        <w:t xml:space="preserve">Fortalecer la formación de los estudiantes en el área de la comunicación </w:t>
      </w:r>
      <w:r w:rsidR="00CC0B78">
        <w:rPr>
          <w:color w:val="000000"/>
        </w:rPr>
        <w:t>alternativa</w:t>
      </w:r>
      <w:r w:rsidRPr="003270B5">
        <w:rPr>
          <w:color w:val="000000"/>
        </w:rPr>
        <w:t>.</w:t>
      </w:r>
    </w:p>
    <w:p w14:paraId="4DC661F1" w14:textId="77777777" w:rsidR="00700963" w:rsidRDefault="00983348" w:rsidP="00893007">
      <w:pPr>
        <w:numPr>
          <w:ilvl w:val="0"/>
          <w:numId w:val="1"/>
        </w:numPr>
        <w:jc w:val="both"/>
        <w:rPr>
          <w:color w:val="000000"/>
        </w:rPr>
      </w:pPr>
      <w:r>
        <w:rPr>
          <w:color w:val="000000"/>
        </w:rPr>
        <w:t xml:space="preserve">Promover que los estudiantes conozcan </w:t>
      </w:r>
      <w:r w:rsidR="00700963">
        <w:rPr>
          <w:color w:val="000000"/>
        </w:rPr>
        <w:t xml:space="preserve">experiencias </w:t>
      </w:r>
      <w:r>
        <w:rPr>
          <w:color w:val="000000"/>
        </w:rPr>
        <w:t>prácticas</w:t>
      </w:r>
      <w:r w:rsidR="00700963">
        <w:rPr>
          <w:color w:val="000000"/>
        </w:rPr>
        <w:t xml:space="preserve"> de televisión alternativa.</w:t>
      </w:r>
    </w:p>
    <w:p w14:paraId="4EA84B18" w14:textId="77777777" w:rsidR="004D319F" w:rsidRDefault="004D319F" w:rsidP="005B56B7">
      <w:pPr>
        <w:jc w:val="both"/>
        <w:rPr>
          <w:bCs/>
          <w:color w:val="000000"/>
        </w:rPr>
      </w:pPr>
    </w:p>
    <w:p w14:paraId="2955AAD1" w14:textId="77777777" w:rsidR="00791830" w:rsidRPr="003270B5" w:rsidRDefault="00791830" w:rsidP="005B56B7">
      <w:pPr>
        <w:jc w:val="both"/>
        <w:rPr>
          <w:bCs/>
          <w:color w:val="000000"/>
        </w:rPr>
      </w:pPr>
    </w:p>
    <w:p w14:paraId="5686D842" w14:textId="77777777" w:rsidR="00C724C3" w:rsidRDefault="00C724C3" w:rsidP="005B56B7">
      <w:pPr>
        <w:jc w:val="both"/>
        <w:rPr>
          <w:b/>
          <w:bCs/>
        </w:rPr>
      </w:pPr>
      <w:r w:rsidRPr="003270B5">
        <w:rPr>
          <w:b/>
          <w:bCs/>
        </w:rPr>
        <w:t>Objetivos específicos</w:t>
      </w:r>
    </w:p>
    <w:p w14:paraId="10F478B8" w14:textId="77777777" w:rsidR="0022440E" w:rsidRPr="003270B5" w:rsidRDefault="0022440E" w:rsidP="005B56B7">
      <w:pPr>
        <w:jc w:val="both"/>
        <w:rPr>
          <w:b/>
          <w:bCs/>
        </w:rPr>
      </w:pPr>
    </w:p>
    <w:p w14:paraId="0E234EFF" w14:textId="77777777" w:rsidR="00F25AE7" w:rsidRPr="003270B5" w:rsidRDefault="00A165A1" w:rsidP="00893007">
      <w:pPr>
        <w:numPr>
          <w:ilvl w:val="0"/>
          <w:numId w:val="1"/>
        </w:numPr>
        <w:jc w:val="both"/>
        <w:rPr>
          <w:color w:val="000000"/>
        </w:rPr>
      </w:pPr>
      <w:r w:rsidRPr="003270B5">
        <w:rPr>
          <w:color w:val="000000"/>
        </w:rPr>
        <w:t>Manejar</w:t>
      </w:r>
      <w:r w:rsidR="0083021C" w:rsidRPr="003270B5">
        <w:rPr>
          <w:color w:val="000000"/>
        </w:rPr>
        <w:t xml:space="preserve"> </w:t>
      </w:r>
      <w:r w:rsidR="00F25AE7" w:rsidRPr="003270B5">
        <w:rPr>
          <w:color w:val="000000"/>
        </w:rPr>
        <w:t xml:space="preserve">las principales corrientes de investigación sobre comunicación </w:t>
      </w:r>
      <w:r w:rsidR="004C6D5C" w:rsidRPr="003270B5">
        <w:rPr>
          <w:color w:val="000000"/>
        </w:rPr>
        <w:t>popular y al</w:t>
      </w:r>
      <w:r w:rsidR="00F25AE7" w:rsidRPr="003270B5">
        <w:rPr>
          <w:color w:val="000000"/>
        </w:rPr>
        <w:t>ternativa, marcos teóricos, tensiones y problemas.</w:t>
      </w:r>
    </w:p>
    <w:p w14:paraId="7B9A3924" w14:textId="77777777" w:rsidR="004C6D5C" w:rsidRPr="003270B5" w:rsidRDefault="004C6D5C" w:rsidP="00893007">
      <w:pPr>
        <w:numPr>
          <w:ilvl w:val="0"/>
          <w:numId w:val="1"/>
        </w:numPr>
        <w:jc w:val="both"/>
        <w:rPr>
          <w:color w:val="000000"/>
        </w:rPr>
      </w:pPr>
      <w:r w:rsidRPr="003270B5">
        <w:rPr>
          <w:color w:val="000000"/>
        </w:rPr>
        <w:t>Conocer legislaciones específicas sobre tele-radiodifusión comunitaria, con especial énfasis en la nueva Ley de Servicios de Comunicación Audiovisual y su reglamentación.</w:t>
      </w:r>
    </w:p>
    <w:p w14:paraId="668F163B" w14:textId="77777777" w:rsidR="0026119C" w:rsidRPr="003270B5" w:rsidRDefault="0026119C" w:rsidP="00893007">
      <w:pPr>
        <w:numPr>
          <w:ilvl w:val="0"/>
          <w:numId w:val="1"/>
        </w:numPr>
        <w:jc w:val="both"/>
        <w:rPr>
          <w:color w:val="000000"/>
        </w:rPr>
      </w:pPr>
      <w:r w:rsidRPr="003270B5">
        <w:rPr>
          <w:color w:val="000000"/>
        </w:rPr>
        <w:t xml:space="preserve">Reconstruir </w:t>
      </w:r>
      <w:r w:rsidR="00EF5622" w:rsidRPr="003270B5">
        <w:rPr>
          <w:color w:val="000000"/>
        </w:rPr>
        <w:t>desde un punto de vista histórico y social el fenómeno de la</w:t>
      </w:r>
      <w:r w:rsidRPr="003270B5">
        <w:rPr>
          <w:color w:val="000000"/>
        </w:rPr>
        <w:t xml:space="preserve"> televisión </w:t>
      </w:r>
      <w:r w:rsidR="004C6D5C" w:rsidRPr="003270B5">
        <w:rPr>
          <w:color w:val="000000"/>
        </w:rPr>
        <w:t>popular</w:t>
      </w:r>
      <w:r w:rsidR="00EF5622" w:rsidRPr="003270B5">
        <w:rPr>
          <w:color w:val="000000"/>
        </w:rPr>
        <w:t>, comunitaria o de baja potencia en la Argentina</w:t>
      </w:r>
      <w:r w:rsidRPr="003270B5">
        <w:rPr>
          <w:color w:val="000000"/>
        </w:rPr>
        <w:t>.</w:t>
      </w:r>
    </w:p>
    <w:p w14:paraId="1A54D4E4" w14:textId="77777777" w:rsidR="00F25AE7" w:rsidRPr="003270B5" w:rsidRDefault="00A165A1" w:rsidP="00893007">
      <w:pPr>
        <w:numPr>
          <w:ilvl w:val="0"/>
          <w:numId w:val="1"/>
        </w:numPr>
        <w:jc w:val="both"/>
        <w:rPr>
          <w:color w:val="000000"/>
        </w:rPr>
      </w:pPr>
      <w:r w:rsidRPr="003270B5">
        <w:rPr>
          <w:color w:val="000000"/>
        </w:rPr>
        <w:t xml:space="preserve">Conocer </w:t>
      </w:r>
      <w:r w:rsidR="005A3BC8" w:rsidRPr="003270B5">
        <w:rPr>
          <w:color w:val="000000"/>
        </w:rPr>
        <w:t xml:space="preserve">casos </w:t>
      </w:r>
      <w:r w:rsidR="0026119C" w:rsidRPr="003270B5">
        <w:rPr>
          <w:color w:val="000000"/>
        </w:rPr>
        <w:t xml:space="preserve">latinoamericanos y europeos </w:t>
      </w:r>
      <w:r w:rsidR="005A3BC8" w:rsidRPr="003270B5">
        <w:rPr>
          <w:color w:val="000000"/>
        </w:rPr>
        <w:t xml:space="preserve">de </w:t>
      </w:r>
      <w:r w:rsidR="0083021C" w:rsidRPr="003270B5">
        <w:rPr>
          <w:color w:val="000000"/>
        </w:rPr>
        <w:t xml:space="preserve">televisión </w:t>
      </w:r>
      <w:r w:rsidR="004C6D5C" w:rsidRPr="003270B5">
        <w:rPr>
          <w:color w:val="000000"/>
        </w:rPr>
        <w:t>popular</w:t>
      </w:r>
      <w:r w:rsidR="0083021C" w:rsidRPr="003270B5">
        <w:rPr>
          <w:color w:val="000000"/>
        </w:rPr>
        <w:t xml:space="preserve"> y </w:t>
      </w:r>
      <w:r w:rsidR="0026119C" w:rsidRPr="003270B5">
        <w:rPr>
          <w:color w:val="000000"/>
        </w:rPr>
        <w:t xml:space="preserve">diferenciar tendencias a partir de la problematización de </w:t>
      </w:r>
      <w:r w:rsidR="0083021C" w:rsidRPr="003270B5">
        <w:rPr>
          <w:color w:val="000000"/>
        </w:rPr>
        <w:t>sus objetivos, formas de funcionamiento</w:t>
      </w:r>
      <w:r w:rsidR="00EF5622" w:rsidRPr="003270B5">
        <w:rPr>
          <w:color w:val="000000"/>
        </w:rPr>
        <w:t>,</w:t>
      </w:r>
      <w:r w:rsidR="0083021C" w:rsidRPr="003270B5">
        <w:rPr>
          <w:color w:val="000000"/>
        </w:rPr>
        <w:t xml:space="preserve"> modos de gestión</w:t>
      </w:r>
      <w:r w:rsidR="00EF5622" w:rsidRPr="003270B5">
        <w:rPr>
          <w:color w:val="000000"/>
        </w:rPr>
        <w:t xml:space="preserve"> y agenda de contrainformación</w:t>
      </w:r>
      <w:r w:rsidR="0083021C" w:rsidRPr="003270B5">
        <w:rPr>
          <w:color w:val="000000"/>
        </w:rPr>
        <w:t>.</w:t>
      </w:r>
    </w:p>
    <w:p w14:paraId="4377E12E" w14:textId="77777777" w:rsidR="0083021C" w:rsidRPr="003270B5" w:rsidRDefault="00A165A1" w:rsidP="00893007">
      <w:pPr>
        <w:numPr>
          <w:ilvl w:val="0"/>
          <w:numId w:val="1"/>
        </w:numPr>
        <w:jc w:val="both"/>
        <w:rPr>
          <w:color w:val="000000"/>
        </w:rPr>
      </w:pPr>
      <w:r w:rsidRPr="003270B5">
        <w:rPr>
          <w:color w:val="000000"/>
        </w:rPr>
        <w:t>Ensayar modelos de acercamiento a</w:t>
      </w:r>
      <w:r w:rsidR="0026119C" w:rsidRPr="003270B5">
        <w:rPr>
          <w:color w:val="000000"/>
        </w:rPr>
        <w:t xml:space="preserve"> un</w:t>
      </w:r>
      <w:r w:rsidRPr="003270B5">
        <w:rPr>
          <w:color w:val="000000"/>
        </w:rPr>
        <w:t xml:space="preserve"> objeto de investigación</w:t>
      </w:r>
      <w:r w:rsidR="00EF5622" w:rsidRPr="003270B5">
        <w:rPr>
          <w:color w:val="000000"/>
        </w:rPr>
        <w:t xml:space="preserve"> desde las herramientas teóricas, metodológicas y técnicas de la comunicación </w:t>
      </w:r>
      <w:r w:rsidR="004C6D5C" w:rsidRPr="003270B5">
        <w:rPr>
          <w:color w:val="000000"/>
        </w:rPr>
        <w:t>alternativa</w:t>
      </w:r>
      <w:r w:rsidRPr="003270B5">
        <w:rPr>
          <w:color w:val="000000"/>
        </w:rPr>
        <w:t>.</w:t>
      </w:r>
    </w:p>
    <w:p w14:paraId="69067DF2" w14:textId="77777777" w:rsidR="005A3BC8" w:rsidRPr="003270B5" w:rsidRDefault="005A3BC8" w:rsidP="00893007">
      <w:pPr>
        <w:numPr>
          <w:ilvl w:val="0"/>
          <w:numId w:val="1"/>
        </w:numPr>
        <w:jc w:val="both"/>
        <w:rPr>
          <w:color w:val="000000"/>
        </w:rPr>
      </w:pPr>
      <w:r w:rsidRPr="003270B5">
        <w:rPr>
          <w:color w:val="000000"/>
        </w:rPr>
        <w:t xml:space="preserve">Reflexionar sobre la </w:t>
      </w:r>
      <w:r w:rsidR="004D319F" w:rsidRPr="003270B5">
        <w:rPr>
          <w:color w:val="000000"/>
        </w:rPr>
        <w:t>producción de contenidos co</w:t>
      </w:r>
      <w:r w:rsidRPr="003270B5">
        <w:rPr>
          <w:color w:val="000000"/>
        </w:rPr>
        <w:t>ntrainformativ</w:t>
      </w:r>
      <w:r w:rsidR="004D319F" w:rsidRPr="003270B5">
        <w:rPr>
          <w:color w:val="000000"/>
        </w:rPr>
        <w:t>os</w:t>
      </w:r>
      <w:r w:rsidR="00EF5622" w:rsidRPr="003270B5">
        <w:rPr>
          <w:color w:val="000000"/>
        </w:rPr>
        <w:t xml:space="preserve"> </w:t>
      </w:r>
      <w:r w:rsidR="004D319F" w:rsidRPr="003270B5">
        <w:rPr>
          <w:color w:val="000000"/>
        </w:rPr>
        <w:t xml:space="preserve">en la </w:t>
      </w:r>
      <w:r w:rsidR="00EF5622" w:rsidRPr="003270B5">
        <w:rPr>
          <w:color w:val="000000"/>
        </w:rPr>
        <w:t xml:space="preserve">tradición </w:t>
      </w:r>
      <w:r w:rsidR="004D319F" w:rsidRPr="003270B5">
        <w:rPr>
          <w:color w:val="000000"/>
        </w:rPr>
        <w:t xml:space="preserve">del </w:t>
      </w:r>
      <w:r w:rsidR="00EF5622" w:rsidRPr="003270B5">
        <w:rPr>
          <w:color w:val="000000"/>
        </w:rPr>
        <w:t xml:space="preserve">periodismo </w:t>
      </w:r>
      <w:r w:rsidR="004C6D5C" w:rsidRPr="003270B5">
        <w:rPr>
          <w:color w:val="000000"/>
        </w:rPr>
        <w:t>popular</w:t>
      </w:r>
      <w:r w:rsidRPr="003270B5">
        <w:rPr>
          <w:color w:val="000000"/>
        </w:rPr>
        <w:t>.</w:t>
      </w:r>
    </w:p>
    <w:p w14:paraId="391A9DC2" w14:textId="77777777" w:rsidR="00EF5622" w:rsidRPr="003270B5" w:rsidRDefault="005A3BC8" w:rsidP="00893007">
      <w:pPr>
        <w:numPr>
          <w:ilvl w:val="0"/>
          <w:numId w:val="1"/>
        </w:numPr>
        <w:jc w:val="both"/>
        <w:rPr>
          <w:color w:val="000000"/>
        </w:rPr>
      </w:pPr>
      <w:r w:rsidRPr="003270B5">
        <w:rPr>
          <w:color w:val="000000"/>
        </w:rPr>
        <w:t>Reponer las polémicas de la alternatividad a partir de la experimentación televisiva.</w:t>
      </w:r>
    </w:p>
    <w:p w14:paraId="4D22E415" w14:textId="77777777" w:rsidR="0026119C" w:rsidRDefault="0026119C" w:rsidP="00EF5622">
      <w:pPr>
        <w:ind w:left="360"/>
        <w:jc w:val="both"/>
        <w:rPr>
          <w:color w:val="000000"/>
        </w:rPr>
      </w:pPr>
    </w:p>
    <w:p w14:paraId="4E94D3D8" w14:textId="77777777" w:rsidR="00DA5AE3" w:rsidRDefault="00DA5AE3" w:rsidP="00EF5622">
      <w:pPr>
        <w:ind w:left="360"/>
        <w:jc w:val="both"/>
        <w:rPr>
          <w:color w:val="000000"/>
        </w:rPr>
      </w:pPr>
    </w:p>
    <w:p w14:paraId="3E8FD39F" w14:textId="77777777" w:rsidR="00632C78" w:rsidRDefault="00632C78" w:rsidP="00EF5622">
      <w:pPr>
        <w:ind w:left="360"/>
        <w:jc w:val="both"/>
        <w:rPr>
          <w:color w:val="000000"/>
        </w:rPr>
      </w:pPr>
    </w:p>
    <w:p w14:paraId="2EB63F8C" w14:textId="77777777" w:rsidR="00632C78" w:rsidRDefault="00632C78" w:rsidP="00EF5622">
      <w:pPr>
        <w:ind w:left="360"/>
        <w:jc w:val="both"/>
        <w:rPr>
          <w:color w:val="000000"/>
        </w:rPr>
      </w:pPr>
    </w:p>
    <w:p w14:paraId="20B0ADF6" w14:textId="77777777" w:rsidR="00632C78" w:rsidRDefault="00632C78" w:rsidP="00EF5622">
      <w:pPr>
        <w:ind w:left="360"/>
        <w:jc w:val="both"/>
        <w:rPr>
          <w:color w:val="000000"/>
        </w:rPr>
      </w:pPr>
    </w:p>
    <w:p w14:paraId="350E7083" w14:textId="77777777" w:rsidR="00632C78" w:rsidRDefault="00632C78" w:rsidP="00EF5622">
      <w:pPr>
        <w:ind w:left="360"/>
        <w:jc w:val="both"/>
        <w:rPr>
          <w:color w:val="000000"/>
        </w:rPr>
      </w:pPr>
    </w:p>
    <w:p w14:paraId="72997FE1" w14:textId="77777777" w:rsidR="00F43662" w:rsidRPr="003270B5" w:rsidRDefault="00F43662" w:rsidP="005B56B7">
      <w:pPr>
        <w:jc w:val="both"/>
        <w:rPr>
          <w:b/>
        </w:rPr>
      </w:pPr>
      <w:r w:rsidRPr="003270B5">
        <w:rPr>
          <w:b/>
        </w:rPr>
        <w:t>Contenidos</w:t>
      </w:r>
      <w:r w:rsidR="00983348">
        <w:rPr>
          <w:b/>
        </w:rPr>
        <w:t xml:space="preserve"> </w:t>
      </w:r>
    </w:p>
    <w:p w14:paraId="05CBD4A7" w14:textId="77777777" w:rsidR="002C2538" w:rsidRDefault="002C2538" w:rsidP="00582883">
      <w:pPr>
        <w:jc w:val="both"/>
        <w:rPr>
          <w:b/>
        </w:rPr>
      </w:pPr>
    </w:p>
    <w:p w14:paraId="77A9AC28" w14:textId="1CECFAFC" w:rsidR="00C5006C" w:rsidRDefault="00C5006C" w:rsidP="00C5006C">
      <w:pPr>
        <w:jc w:val="both"/>
        <w:rPr>
          <w:b/>
        </w:rPr>
      </w:pPr>
      <w:r w:rsidRPr="003270B5">
        <w:rPr>
          <w:b/>
        </w:rPr>
        <w:t xml:space="preserve">Unidad </w:t>
      </w:r>
      <w:r>
        <w:rPr>
          <w:b/>
        </w:rPr>
        <w:t>I: A</w:t>
      </w:r>
      <w:r w:rsidR="00422279">
        <w:rPr>
          <w:b/>
        </w:rPr>
        <w:t>bordajes teórico conceptuales</w:t>
      </w:r>
    </w:p>
    <w:p w14:paraId="5013E351" w14:textId="4A877355" w:rsidR="006D7886" w:rsidRDefault="00C5006C" w:rsidP="006D7886">
      <w:pPr>
        <w:jc w:val="both"/>
      </w:pPr>
      <w:r w:rsidRPr="003270B5">
        <w:rPr>
          <w:iCs/>
        </w:rPr>
        <w:t>Las tendencias de investigación en comunicación alternativa. Las vertientes teórico políticas que confluyen en las prácticas. Los desplazamientos teórico conceptuales. Las polémicas en torno a la noción de “alternatividad” y alrededor de los alcances de la idea de “comunidad”.</w:t>
      </w:r>
      <w:r w:rsidR="006D7886">
        <w:rPr>
          <w:iCs/>
        </w:rPr>
        <w:t xml:space="preserve"> </w:t>
      </w:r>
      <w:r w:rsidR="006D7886" w:rsidRPr="003270B5">
        <w:t xml:space="preserve">Las tensiones: política/estética, horizontal/vertical, autonomía/organicidad. </w:t>
      </w:r>
    </w:p>
    <w:p w14:paraId="26046967" w14:textId="77777777" w:rsidR="00E66D48" w:rsidRDefault="00E66D48" w:rsidP="006D7886">
      <w:pPr>
        <w:jc w:val="both"/>
      </w:pPr>
    </w:p>
    <w:p w14:paraId="124C5921" w14:textId="77777777" w:rsidR="00983348" w:rsidRDefault="00983348" w:rsidP="00983348">
      <w:pPr>
        <w:jc w:val="both"/>
        <w:rPr>
          <w:b/>
          <w:iCs/>
        </w:rPr>
      </w:pPr>
      <w:r w:rsidRPr="00600E6C">
        <w:rPr>
          <w:b/>
          <w:iCs/>
        </w:rPr>
        <w:t>Bibliografía general</w:t>
      </w:r>
    </w:p>
    <w:p w14:paraId="1604101F" w14:textId="77777777" w:rsidR="00E66D48" w:rsidRPr="00600E6C" w:rsidRDefault="00E66D48" w:rsidP="00983348">
      <w:pPr>
        <w:jc w:val="both"/>
        <w:rPr>
          <w:b/>
          <w:iCs/>
        </w:rPr>
      </w:pPr>
    </w:p>
    <w:p w14:paraId="34EB3387" w14:textId="77777777" w:rsidR="00E66D48" w:rsidRPr="00983348" w:rsidRDefault="00E66D48" w:rsidP="00A25154">
      <w:pPr>
        <w:widowControl w:val="0"/>
        <w:numPr>
          <w:ilvl w:val="0"/>
          <w:numId w:val="21"/>
        </w:numPr>
        <w:autoSpaceDE w:val="0"/>
        <w:autoSpaceDN w:val="0"/>
        <w:adjustRightInd w:val="0"/>
        <w:rPr>
          <w:rFonts w:cs="Times"/>
        </w:rPr>
      </w:pPr>
      <w:proofErr w:type="spellStart"/>
      <w:r w:rsidRPr="00992BA6">
        <w:rPr>
          <w:b/>
          <w:iCs/>
        </w:rPr>
        <w:t>Barranquero</w:t>
      </w:r>
      <w:proofErr w:type="spellEnd"/>
      <w:r w:rsidRPr="00992BA6">
        <w:rPr>
          <w:b/>
          <w:iCs/>
        </w:rPr>
        <w:t xml:space="preserve">, Alejandro </w:t>
      </w:r>
      <w:r w:rsidRPr="00DE7169">
        <w:rPr>
          <w:iCs/>
        </w:rPr>
        <w:t>(2010),</w:t>
      </w:r>
      <w:r w:rsidRPr="00992BA6">
        <w:rPr>
          <w:b/>
          <w:iCs/>
        </w:rPr>
        <w:t xml:space="preserve"> “</w:t>
      </w:r>
      <w:r w:rsidRPr="00992BA6">
        <w:rPr>
          <w:rFonts w:cs="Times"/>
        </w:rPr>
        <w:t>Problematizar la comunicación alternativa.</w:t>
      </w:r>
      <w:r w:rsidRPr="00681402">
        <w:rPr>
          <w:rFonts w:cs="Times"/>
        </w:rPr>
        <w:t xml:space="preserve"> Dificultades conceptuales, potencialidades críticas”. En </w:t>
      </w:r>
      <w:r w:rsidRPr="00681402">
        <w:rPr>
          <w:rFonts w:cs="Arial"/>
        </w:rPr>
        <w:t>Actas – II Congreso Internacional Latina de Comunicación Social – Universidad de La Laguna, diciembre 2010.</w:t>
      </w:r>
    </w:p>
    <w:p w14:paraId="3E2499B6" w14:textId="77777777" w:rsidR="00983348" w:rsidRPr="00DA5AE3" w:rsidRDefault="00983348" w:rsidP="00A25154">
      <w:pPr>
        <w:numPr>
          <w:ilvl w:val="0"/>
          <w:numId w:val="21"/>
        </w:numPr>
        <w:jc w:val="both"/>
      </w:pPr>
      <w:proofErr w:type="spellStart"/>
      <w:r w:rsidRPr="00DA5AE3">
        <w:rPr>
          <w:b/>
        </w:rPr>
        <w:t>Casetti</w:t>
      </w:r>
      <w:proofErr w:type="spellEnd"/>
      <w:r w:rsidRPr="00DA5AE3">
        <w:rPr>
          <w:b/>
        </w:rPr>
        <w:t xml:space="preserve">, Franco y di </w:t>
      </w:r>
      <w:proofErr w:type="spellStart"/>
      <w:r w:rsidRPr="00DA5AE3">
        <w:rPr>
          <w:b/>
        </w:rPr>
        <w:t>Chio</w:t>
      </w:r>
      <w:proofErr w:type="spellEnd"/>
      <w:r w:rsidRPr="00DA5AE3">
        <w:rPr>
          <w:b/>
        </w:rPr>
        <w:t xml:space="preserve">, Federico </w:t>
      </w:r>
      <w:r w:rsidRPr="00DA5AE3">
        <w:t xml:space="preserve">(1999), “Análisis de la televisión. Un mapa”, en </w:t>
      </w:r>
      <w:r w:rsidRPr="00DA5AE3">
        <w:rPr>
          <w:i/>
          <w:iCs/>
        </w:rPr>
        <w:t>Análisis de la televisión. Instrumentos, métodos y prácticas de investigación,</w:t>
      </w:r>
      <w:r w:rsidRPr="00DA5AE3">
        <w:t xml:space="preserve"> Barcelona, Paidós.</w:t>
      </w:r>
    </w:p>
    <w:p w14:paraId="1D29A287" w14:textId="77777777" w:rsidR="00983348" w:rsidRPr="00600E6C" w:rsidRDefault="00983348" w:rsidP="00A25154">
      <w:pPr>
        <w:pStyle w:val="Textonotapie"/>
        <w:numPr>
          <w:ilvl w:val="0"/>
          <w:numId w:val="21"/>
        </w:numPr>
        <w:jc w:val="both"/>
        <w:rPr>
          <w:sz w:val="24"/>
          <w:szCs w:val="24"/>
        </w:rPr>
      </w:pPr>
      <w:proofErr w:type="spellStart"/>
      <w:r w:rsidRPr="00600E6C">
        <w:rPr>
          <w:b/>
          <w:sz w:val="24"/>
          <w:szCs w:val="24"/>
        </w:rPr>
        <w:t>Graziano</w:t>
      </w:r>
      <w:proofErr w:type="spellEnd"/>
      <w:r w:rsidRPr="00600E6C">
        <w:rPr>
          <w:b/>
          <w:sz w:val="24"/>
          <w:szCs w:val="24"/>
        </w:rPr>
        <w:t>, Margarita</w:t>
      </w:r>
      <w:r w:rsidRPr="00600E6C">
        <w:rPr>
          <w:sz w:val="24"/>
          <w:szCs w:val="24"/>
        </w:rPr>
        <w:t xml:space="preserve"> (1980), “Para una definición alternativa de la comunicación”. En Revista </w:t>
      </w:r>
      <w:r w:rsidRPr="00600E6C">
        <w:rPr>
          <w:i/>
          <w:sz w:val="24"/>
          <w:szCs w:val="24"/>
        </w:rPr>
        <w:t>ININCO</w:t>
      </w:r>
      <w:r w:rsidRPr="00600E6C">
        <w:rPr>
          <w:sz w:val="24"/>
          <w:szCs w:val="24"/>
        </w:rPr>
        <w:t xml:space="preserve"> nro. 1, Venezuela.</w:t>
      </w:r>
    </w:p>
    <w:p w14:paraId="5A4DC122" w14:textId="77777777" w:rsidR="00983348" w:rsidRPr="00DA5AE3" w:rsidRDefault="00983348" w:rsidP="00A25154">
      <w:pPr>
        <w:pStyle w:val="Textonotapie"/>
        <w:numPr>
          <w:ilvl w:val="0"/>
          <w:numId w:val="21"/>
        </w:numPr>
        <w:jc w:val="both"/>
        <w:rPr>
          <w:sz w:val="24"/>
          <w:szCs w:val="24"/>
          <w:lang w:val="es-MX"/>
        </w:rPr>
      </w:pPr>
      <w:proofErr w:type="spellStart"/>
      <w:r w:rsidRPr="0039174D">
        <w:rPr>
          <w:b/>
          <w:sz w:val="24"/>
          <w:szCs w:val="24"/>
        </w:rPr>
        <w:t>Mangone</w:t>
      </w:r>
      <w:proofErr w:type="spellEnd"/>
      <w:r w:rsidRPr="0039174D">
        <w:rPr>
          <w:b/>
          <w:sz w:val="24"/>
          <w:szCs w:val="24"/>
        </w:rPr>
        <w:t>, Carlos</w:t>
      </w:r>
      <w:r w:rsidRPr="0039174D">
        <w:rPr>
          <w:sz w:val="24"/>
          <w:szCs w:val="24"/>
        </w:rPr>
        <w:t xml:space="preserve"> (2005), “Qué hay de nuevo viejo, alternatividad y clases sociales”. En </w:t>
      </w:r>
      <w:r w:rsidRPr="0039174D">
        <w:rPr>
          <w:i/>
          <w:sz w:val="24"/>
          <w:szCs w:val="24"/>
        </w:rPr>
        <w:t>Cuadernos Críticos de Comunicación y Cultura</w:t>
      </w:r>
      <w:r w:rsidRPr="0039174D">
        <w:rPr>
          <w:sz w:val="24"/>
          <w:szCs w:val="24"/>
        </w:rPr>
        <w:t xml:space="preserve"> nro. 1, primavera.</w:t>
      </w:r>
    </w:p>
    <w:p w14:paraId="69C0A8F1" w14:textId="77777777" w:rsidR="00983348" w:rsidRPr="0039174D" w:rsidRDefault="00983348" w:rsidP="00A25154">
      <w:pPr>
        <w:pStyle w:val="Textonotapie"/>
        <w:numPr>
          <w:ilvl w:val="0"/>
          <w:numId w:val="21"/>
        </w:numPr>
        <w:jc w:val="both"/>
        <w:rPr>
          <w:sz w:val="24"/>
          <w:szCs w:val="24"/>
          <w:lang w:val="es-MX"/>
        </w:rPr>
      </w:pPr>
      <w:proofErr w:type="spellStart"/>
      <w:r w:rsidRPr="0039174D">
        <w:rPr>
          <w:b/>
          <w:sz w:val="24"/>
          <w:szCs w:val="24"/>
        </w:rPr>
        <w:t>Senecal</w:t>
      </w:r>
      <w:proofErr w:type="spellEnd"/>
      <w:r w:rsidRPr="0039174D">
        <w:rPr>
          <w:b/>
          <w:sz w:val="24"/>
          <w:szCs w:val="24"/>
        </w:rPr>
        <w:t>, Michel</w:t>
      </w:r>
      <w:r w:rsidRPr="0039174D">
        <w:rPr>
          <w:sz w:val="24"/>
          <w:szCs w:val="24"/>
        </w:rPr>
        <w:t xml:space="preserve"> (1986), </w:t>
      </w:r>
      <w:r w:rsidRPr="0039174D">
        <w:rPr>
          <w:i/>
          <w:sz w:val="24"/>
          <w:szCs w:val="24"/>
        </w:rPr>
        <w:t>Televisiones y radios comunitarias. Teoría y práctica de una experimentación social</w:t>
      </w:r>
      <w:r w:rsidRPr="0039174D">
        <w:rPr>
          <w:sz w:val="24"/>
          <w:szCs w:val="24"/>
        </w:rPr>
        <w:t>, Barcelona, Editorial Mitre.</w:t>
      </w:r>
    </w:p>
    <w:p w14:paraId="1F1E1CEA" w14:textId="77777777" w:rsidR="00983348" w:rsidRPr="00992BA6" w:rsidRDefault="00983348" w:rsidP="00A25154">
      <w:pPr>
        <w:pStyle w:val="Textonotapie"/>
        <w:numPr>
          <w:ilvl w:val="0"/>
          <w:numId w:val="21"/>
        </w:numPr>
        <w:jc w:val="both"/>
        <w:rPr>
          <w:sz w:val="24"/>
          <w:szCs w:val="24"/>
        </w:rPr>
      </w:pPr>
      <w:r w:rsidRPr="00FA5C5A">
        <w:rPr>
          <w:b/>
          <w:sz w:val="24"/>
          <w:szCs w:val="24"/>
        </w:rPr>
        <w:t xml:space="preserve">Simpson </w:t>
      </w:r>
      <w:proofErr w:type="spellStart"/>
      <w:r w:rsidRPr="00FA5C5A">
        <w:rPr>
          <w:b/>
          <w:sz w:val="24"/>
          <w:szCs w:val="24"/>
        </w:rPr>
        <w:t>Grinberg</w:t>
      </w:r>
      <w:proofErr w:type="spellEnd"/>
      <w:r w:rsidRPr="00FA5C5A">
        <w:rPr>
          <w:b/>
          <w:sz w:val="24"/>
          <w:szCs w:val="24"/>
        </w:rPr>
        <w:t>, Máximo</w:t>
      </w:r>
      <w:r w:rsidRPr="00FA5C5A">
        <w:rPr>
          <w:sz w:val="24"/>
          <w:szCs w:val="24"/>
        </w:rPr>
        <w:t xml:space="preserve"> (1989 (1986)), “Comunicación alternativa: tendencias </w:t>
      </w:r>
      <w:r w:rsidRPr="00992BA6">
        <w:rPr>
          <w:sz w:val="24"/>
          <w:szCs w:val="24"/>
        </w:rPr>
        <w:t xml:space="preserve">de investigación en América Latina”. En Simpson </w:t>
      </w:r>
      <w:proofErr w:type="spellStart"/>
      <w:r w:rsidRPr="00992BA6">
        <w:rPr>
          <w:sz w:val="24"/>
          <w:szCs w:val="24"/>
        </w:rPr>
        <w:t>Grinberg</w:t>
      </w:r>
      <w:proofErr w:type="spellEnd"/>
      <w:r w:rsidRPr="00992BA6">
        <w:rPr>
          <w:sz w:val="24"/>
          <w:szCs w:val="24"/>
        </w:rPr>
        <w:t xml:space="preserve">, M. (comp.), </w:t>
      </w:r>
      <w:r w:rsidRPr="00992BA6">
        <w:rPr>
          <w:i/>
          <w:sz w:val="24"/>
          <w:szCs w:val="24"/>
        </w:rPr>
        <w:t>Comunicación alternativa y cambio social</w:t>
      </w:r>
      <w:r w:rsidRPr="00992BA6">
        <w:rPr>
          <w:sz w:val="24"/>
          <w:szCs w:val="24"/>
        </w:rPr>
        <w:t xml:space="preserve">, México, </w:t>
      </w:r>
      <w:proofErr w:type="spellStart"/>
      <w:r w:rsidRPr="00992BA6">
        <w:rPr>
          <w:sz w:val="24"/>
          <w:szCs w:val="24"/>
        </w:rPr>
        <w:t>Premiá</w:t>
      </w:r>
      <w:proofErr w:type="spellEnd"/>
      <w:r w:rsidRPr="00992BA6">
        <w:rPr>
          <w:sz w:val="24"/>
          <w:szCs w:val="24"/>
        </w:rPr>
        <w:t>.</w:t>
      </w:r>
    </w:p>
    <w:p w14:paraId="21E9DF50" w14:textId="77777777" w:rsidR="0039174D" w:rsidRDefault="0039174D" w:rsidP="00C5006C">
      <w:pPr>
        <w:jc w:val="both"/>
        <w:rPr>
          <w:b/>
          <w:iCs/>
        </w:rPr>
      </w:pPr>
    </w:p>
    <w:p w14:paraId="2428C872" w14:textId="77777777" w:rsidR="00983348" w:rsidRDefault="00983348" w:rsidP="00983348">
      <w:pPr>
        <w:jc w:val="both"/>
        <w:rPr>
          <w:b/>
          <w:iCs/>
        </w:rPr>
      </w:pPr>
      <w:r w:rsidRPr="001C5E0E">
        <w:rPr>
          <w:b/>
          <w:iCs/>
        </w:rPr>
        <w:t>Bibliografía específica</w:t>
      </w:r>
    </w:p>
    <w:p w14:paraId="4B9E82B9" w14:textId="77777777" w:rsidR="00E66D48" w:rsidRPr="001C5E0E" w:rsidRDefault="00E66D48" w:rsidP="00983348">
      <w:pPr>
        <w:jc w:val="both"/>
        <w:rPr>
          <w:b/>
          <w:iCs/>
        </w:rPr>
      </w:pPr>
    </w:p>
    <w:p w14:paraId="6225F5DE" w14:textId="77777777" w:rsidR="00983348" w:rsidRPr="00992BA6" w:rsidRDefault="00983348" w:rsidP="00A25154">
      <w:pPr>
        <w:numPr>
          <w:ilvl w:val="0"/>
          <w:numId w:val="23"/>
        </w:numPr>
        <w:autoSpaceDE w:val="0"/>
        <w:autoSpaceDN w:val="0"/>
        <w:adjustRightInd w:val="0"/>
        <w:ind w:left="709"/>
        <w:jc w:val="both"/>
        <w:rPr>
          <w:spacing w:val="-3"/>
          <w:lang w:val="es-ES_tradnl"/>
        </w:rPr>
      </w:pPr>
      <w:r w:rsidRPr="00992BA6">
        <w:rPr>
          <w:b/>
        </w:rPr>
        <w:t>AAVV</w:t>
      </w:r>
      <w:r w:rsidRPr="00992BA6">
        <w:t xml:space="preserve"> (2012), “Las televisoras a debate: cruces entre la masividad y el barrio, la estética y el artesanado”. </w:t>
      </w:r>
      <w:r w:rsidRPr="00992BA6">
        <w:rPr>
          <w:spacing w:val="-3"/>
          <w:lang w:val="es-ES_tradnl"/>
        </w:rPr>
        <w:t xml:space="preserve">En </w:t>
      </w:r>
      <w:proofErr w:type="spellStart"/>
      <w:r w:rsidRPr="00992BA6">
        <w:rPr>
          <w:spacing w:val="-3"/>
          <w:lang w:val="es-ES_tradnl"/>
        </w:rPr>
        <w:t>Vinelli</w:t>
      </w:r>
      <w:proofErr w:type="spellEnd"/>
      <w:r w:rsidRPr="00992BA6">
        <w:rPr>
          <w:spacing w:val="-3"/>
          <w:lang w:val="es-ES_tradnl"/>
        </w:rPr>
        <w:t xml:space="preserve">, N. (comp.), </w:t>
      </w:r>
      <w:r w:rsidRPr="00992BA6">
        <w:rPr>
          <w:i/>
          <w:spacing w:val="-3"/>
          <w:lang w:val="es-ES_tradnl"/>
        </w:rPr>
        <w:t>Comunicación y televisión popular. Escenarios actuales, problemas y potencialidades</w:t>
      </w:r>
      <w:r w:rsidRPr="00992BA6">
        <w:rPr>
          <w:spacing w:val="-3"/>
          <w:lang w:val="es-ES_tradnl"/>
        </w:rPr>
        <w:t>. Buenos Aires, Cooperativa Gráfica El Río Suena.</w:t>
      </w:r>
    </w:p>
    <w:p w14:paraId="6556204F" w14:textId="77777777" w:rsidR="00983348" w:rsidRDefault="00983348" w:rsidP="00A25154">
      <w:pPr>
        <w:widowControl w:val="0"/>
        <w:numPr>
          <w:ilvl w:val="0"/>
          <w:numId w:val="23"/>
        </w:numPr>
        <w:autoSpaceDE w:val="0"/>
        <w:autoSpaceDN w:val="0"/>
        <w:adjustRightInd w:val="0"/>
        <w:ind w:left="709"/>
      </w:pPr>
      <w:proofErr w:type="spellStart"/>
      <w:r>
        <w:rPr>
          <w:b/>
        </w:rPr>
        <w:t>G</w:t>
      </w:r>
      <w:r w:rsidRPr="00967410">
        <w:rPr>
          <w:b/>
        </w:rPr>
        <w:t>umucio</w:t>
      </w:r>
      <w:proofErr w:type="spellEnd"/>
      <w:r w:rsidRPr="00FA5C5A">
        <w:rPr>
          <w:b/>
        </w:rPr>
        <w:t xml:space="preserve"> </w:t>
      </w:r>
      <w:proofErr w:type="spellStart"/>
      <w:r w:rsidRPr="00FA5C5A">
        <w:rPr>
          <w:b/>
        </w:rPr>
        <w:t>Dagrón</w:t>
      </w:r>
      <w:proofErr w:type="spellEnd"/>
      <w:r w:rsidRPr="00FA5C5A">
        <w:rPr>
          <w:b/>
        </w:rPr>
        <w:t>, Alfonso</w:t>
      </w:r>
      <w:r w:rsidRPr="00FA5C5A">
        <w:t xml:space="preserve"> (</w:t>
      </w:r>
      <w:r>
        <w:t>s/</w:t>
      </w:r>
      <w:r w:rsidRPr="00FA5C5A">
        <w:t xml:space="preserve">f), “La televisión comunitaria. Ni pulpo, ni púlpito: pálpito”. </w:t>
      </w:r>
      <w:r w:rsidRPr="00992BA6">
        <w:t xml:space="preserve">En: </w:t>
      </w:r>
      <w:hyperlink r:id="rId7" w:history="1">
        <w:r w:rsidRPr="003F3E69">
          <w:rPr>
            <w:rStyle w:val="Hipervnculo"/>
          </w:rPr>
          <w:t>http://www.geocities.com/agumucio/ArtTelevisionComunitaria.html</w:t>
        </w:r>
      </w:hyperlink>
    </w:p>
    <w:p w14:paraId="27FC1BD1" w14:textId="77777777" w:rsidR="00983348" w:rsidRPr="00211868" w:rsidRDefault="00983348" w:rsidP="00A25154">
      <w:pPr>
        <w:numPr>
          <w:ilvl w:val="0"/>
          <w:numId w:val="23"/>
        </w:numPr>
        <w:autoSpaceDE w:val="0"/>
        <w:autoSpaceDN w:val="0"/>
        <w:adjustRightInd w:val="0"/>
        <w:ind w:left="709"/>
        <w:jc w:val="both"/>
        <w:rPr>
          <w:b/>
        </w:rPr>
      </w:pPr>
      <w:r w:rsidRPr="00211868">
        <w:rPr>
          <w:b/>
        </w:rPr>
        <w:t>Mata, María Cristina</w:t>
      </w:r>
      <w:r w:rsidRPr="00211868">
        <w:t xml:space="preserve"> (2011), “Comunicación Popular: Continuidades, transformaciones y desafíos”. En </w:t>
      </w:r>
      <w:r w:rsidRPr="00211868">
        <w:rPr>
          <w:i/>
        </w:rPr>
        <w:t>Revista Oficios Terrestres</w:t>
      </w:r>
      <w:r w:rsidRPr="00211868">
        <w:t>. Vol. 26, nro. 26. La Plata.</w:t>
      </w:r>
    </w:p>
    <w:p w14:paraId="0DC3F346" w14:textId="77777777" w:rsidR="00983348" w:rsidRDefault="00983348" w:rsidP="00A25154">
      <w:pPr>
        <w:numPr>
          <w:ilvl w:val="0"/>
          <w:numId w:val="23"/>
        </w:numPr>
        <w:ind w:left="709"/>
        <w:jc w:val="both"/>
      </w:pPr>
      <w:r>
        <w:rPr>
          <w:b/>
        </w:rPr>
        <w:t>R</w:t>
      </w:r>
      <w:r w:rsidRPr="000E5897">
        <w:rPr>
          <w:b/>
        </w:rPr>
        <w:t>eyes Matta, Fernando</w:t>
      </w:r>
      <w:r w:rsidRPr="000E5897">
        <w:t xml:space="preserve"> (1989), “Análisis de las formas: de lo micro a lo macro”. En Simpson </w:t>
      </w:r>
      <w:proofErr w:type="spellStart"/>
      <w:r w:rsidRPr="000E5897">
        <w:t>Grinberg</w:t>
      </w:r>
      <w:proofErr w:type="spellEnd"/>
      <w:r w:rsidRPr="000E5897">
        <w:t xml:space="preserve">, M. (comp.), </w:t>
      </w:r>
      <w:r w:rsidRPr="000E5897">
        <w:rPr>
          <w:i/>
        </w:rPr>
        <w:t>Comunicación alternativa y cambio social</w:t>
      </w:r>
      <w:r w:rsidRPr="000E5897">
        <w:t xml:space="preserve">, México, </w:t>
      </w:r>
      <w:proofErr w:type="spellStart"/>
      <w:r w:rsidRPr="000E5897">
        <w:t>Premiá</w:t>
      </w:r>
      <w:proofErr w:type="spellEnd"/>
      <w:r w:rsidRPr="000E5897">
        <w:t>.</w:t>
      </w:r>
    </w:p>
    <w:p w14:paraId="31588FCF" w14:textId="77777777" w:rsidR="00983348" w:rsidRDefault="00983348" w:rsidP="00A25154">
      <w:pPr>
        <w:numPr>
          <w:ilvl w:val="0"/>
          <w:numId w:val="23"/>
        </w:numPr>
        <w:autoSpaceDE w:val="0"/>
        <w:autoSpaceDN w:val="0"/>
        <w:adjustRightInd w:val="0"/>
        <w:ind w:left="709"/>
        <w:jc w:val="both"/>
        <w:rPr>
          <w:spacing w:val="-3"/>
          <w:lang w:val="es-ES_tradnl"/>
        </w:rPr>
      </w:pPr>
      <w:proofErr w:type="spellStart"/>
      <w:r w:rsidRPr="000E5897">
        <w:rPr>
          <w:b/>
        </w:rPr>
        <w:t>Vinelli</w:t>
      </w:r>
      <w:proofErr w:type="spellEnd"/>
      <w:r w:rsidRPr="000E5897">
        <w:rPr>
          <w:b/>
        </w:rPr>
        <w:t>, Natalia</w:t>
      </w:r>
      <w:r w:rsidRPr="000E5897">
        <w:t xml:space="preserve"> (2012), “Por una televisión alternativa y masiva”. En </w:t>
      </w:r>
      <w:r w:rsidRPr="000E5897">
        <w:rPr>
          <w:spacing w:val="-3"/>
          <w:lang w:val="es-ES_tradnl"/>
        </w:rPr>
        <w:t xml:space="preserve">Vinelli, N. (comp.), </w:t>
      </w:r>
      <w:r w:rsidRPr="000E5897">
        <w:rPr>
          <w:i/>
          <w:spacing w:val="-3"/>
          <w:lang w:val="es-ES_tradnl"/>
        </w:rPr>
        <w:t>Comunicación y televisión</w:t>
      </w:r>
      <w:r w:rsidRPr="005B0E9B">
        <w:rPr>
          <w:i/>
          <w:spacing w:val="-3"/>
          <w:lang w:val="es-ES_tradnl"/>
        </w:rPr>
        <w:t xml:space="preserve"> popular. Escenarios actuales, problemas y potencialidades</w:t>
      </w:r>
      <w:r w:rsidRPr="005B0E9B">
        <w:rPr>
          <w:spacing w:val="-3"/>
          <w:lang w:val="es-ES_tradnl"/>
        </w:rPr>
        <w:t>. Buenos Aires, Cooperativa Gráfica El Río Suena.</w:t>
      </w:r>
    </w:p>
    <w:p w14:paraId="4CA6ED27" w14:textId="77777777" w:rsidR="00C5006C" w:rsidRPr="00DA5AE3" w:rsidRDefault="00C5006C" w:rsidP="00582883">
      <w:pPr>
        <w:jc w:val="both"/>
      </w:pPr>
    </w:p>
    <w:p w14:paraId="3AE4C3D1" w14:textId="77777777" w:rsidR="00C5006C" w:rsidRDefault="00C5006C" w:rsidP="00582883">
      <w:pPr>
        <w:jc w:val="both"/>
        <w:rPr>
          <w:b/>
        </w:rPr>
      </w:pPr>
    </w:p>
    <w:p w14:paraId="369287D0" w14:textId="77777777" w:rsidR="00566566" w:rsidRDefault="00566566" w:rsidP="00C5006C">
      <w:pPr>
        <w:tabs>
          <w:tab w:val="left" w:pos="7260"/>
        </w:tabs>
        <w:jc w:val="both"/>
        <w:rPr>
          <w:b/>
          <w:iCs/>
        </w:rPr>
      </w:pPr>
    </w:p>
    <w:p w14:paraId="7538E9D0" w14:textId="77777777" w:rsidR="00C5006C" w:rsidRDefault="00C5006C" w:rsidP="00C5006C">
      <w:pPr>
        <w:tabs>
          <w:tab w:val="left" w:pos="7260"/>
        </w:tabs>
        <w:jc w:val="both"/>
        <w:rPr>
          <w:b/>
        </w:rPr>
      </w:pPr>
      <w:r w:rsidRPr="003270B5">
        <w:rPr>
          <w:b/>
          <w:iCs/>
        </w:rPr>
        <w:t>Unidad I</w:t>
      </w:r>
      <w:r>
        <w:rPr>
          <w:b/>
          <w:iCs/>
        </w:rPr>
        <w:t>I</w:t>
      </w:r>
      <w:r w:rsidRPr="003270B5">
        <w:rPr>
          <w:b/>
          <w:iCs/>
        </w:rPr>
        <w:t xml:space="preserve">: </w:t>
      </w:r>
      <w:r>
        <w:rPr>
          <w:b/>
        </w:rPr>
        <w:t>Para hacer la otra pantalla</w:t>
      </w:r>
    </w:p>
    <w:p w14:paraId="6946AF3F" w14:textId="13249F44" w:rsidR="00C5006C" w:rsidRPr="003270B5" w:rsidRDefault="0042478F" w:rsidP="0042478F">
      <w:pPr>
        <w:tabs>
          <w:tab w:val="left" w:pos="7260"/>
        </w:tabs>
        <w:jc w:val="both"/>
        <w:rPr>
          <w:iCs/>
        </w:rPr>
      </w:pPr>
      <w:r w:rsidRPr="003270B5">
        <w:t>La organización y funcionamiento de las experiencias de televisión</w:t>
      </w:r>
      <w:r>
        <w:t xml:space="preserve"> alternativa, popular, comunitaria. </w:t>
      </w:r>
      <w:r w:rsidR="00C5006C">
        <w:rPr>
          <w:iCs/>
        </w:rPr>
        <w:t xml:space="preserve">a) </w:t>
      </w:r>
      <w:r w:rsidR="00C5006C" w:rsidRPr="003270B5">
        <w:rPr>
          <w:iCs/>
        </w:rPr>
        <w:t xml:space="preserve">Los condicionamientos jurídicos de las experiencias de radio y televisión </w:t>
      </w:r>
      <w:r w:rsidR="00C5006C">
        <w:rPr>
          <w:iCs/>
        </w:rPr>
        <w:t>popular:</w:t>
      </w:r>
      <w:r w:rsidR="00C5006C" w:rsidRPr="003270B5">
        <w:rPr>
          <w:iCs/>
        </w:rPr>
        <w:t xml:space="preserve"> </w:t>
      </w:r>
      <w:r>
        <w:rPr>
          <w:iCs/>
        </w:rPr>
        <w:t>L</w:t>
      </w:r>
      <w:r w:rsidR="00C5006C" w:rsidRPr="003270B5">
        <w:rPr>
          <w:iCs/>
        </w:rPr>
        <w:t>SCA</w:t>
      </w:r>
      <w:r w:rsidR="00C5006C">
        <w:rPr>
          <w:iCs/>
        </w:rPr>
        <w:t>,</w:t>
      </w:r>
      <w:r w:rsidR="00C5006C" w:rsidRPr="003270B5">
        <w:rPr>
          <w:iCs/>
        </w:rPr>
        <w:t xml:space="preserve"> </w:t>
      </w:r>
      <w:r w:rsidR="00C5006C">
        <w:rPr>
          <w:iCs/>
        </w:rPr>
        <w:t xml:space="preserve">las “organizaciones sin fines de lucro” y </w:t>
      </w:r>
      <w:r w:rsidR="00C5006C" w:rsidRPr="003270B5">
        <w:rPr>
          <w:iCs/>
        </w:rPr>
        <w:t xml:space="preserve">los medios </w:t>
      </w:r>
      <w:r w:rsidR="00C5006C">
        <w:rPr>
          <w:iCs/>
        </w:rPr>
        <w:t xml:space="preserve">populares, alternativos y/o </w:t>
      </w:r>
      <w:r w:rsidR="00C5006C" w:rsidRPr="003270B5">
        <w:rPr>
          <w:iCs/>
        </w:rPr>
        <w:t xml:space="preserve">comunitarios. </w:t>
      </w:r>
      <w:r w:rsidR="00C5006C">
        <w:rPr>
          <w:iCs/>
        </w:rPr>
        <w:t xml:space="preserve">b) </w:t>
      </w:r>
      <w:r w:rsidR="00C5006C" w:rsidRPr="003270B5">
        <w:t>Los condicionamientos tecnológicos: la “redefinición” de la TV</w:t>
      </w:r>
      <w:r w:rsidR="00C5006C">
        <w:t xml:space="preserve"> y e</w:t>
      </w:r>
      <w:r w:rsidR="00C5006C" w:rsidRPr="003270B5">
        <w:rPr>
          <w:iCs/>
        </w:rPr>
        <w:t>l uso alternativo de las tecnologías de la información y la comunicación.</w:t>
      </w:r>
    </w:p>
    <w:p w14:paraId="57BDF5C7" w14:textId="77777777" w:rsidR="00C5006C" w:rsidRDefault="00C5006C" w:rsidP="00C5006C">
      <w:pPr>
        <w:jc w:val="both"/>
        <w:rPr>
          <w:b/>
        </w:rPr>
      </w:pPr>
    </w:p>
    <w:p w14:paraId="2D8AB0BB" w14:textId="77777777" w:rsidR="006B18C4" w:rsidRDefault="006B18C4" w:rsidP="006B18C4">
      <w:pPr>
        <w:jc w:val="both"/>
        <w:rPr>
          <w:b/>
          <w:iCs/>
        </w:rPr>
      </w:pPr>
      <w:r w:rsidRPr="00600E6C">
        <w:rPr>
          <w:b/>
          <w:iCs/>
        </w:rPr>
        <w:t>Bibliografía general</w:t>
      </w:r>
    </w:p>
    <w:p w14:paraId="3CAABCD1" w14:textId="77777777" w:rsidR="006B18C4" w:rsidRDefault="006B18C4" w:rsidP="006B18C4">
      <w:pPr>
        <w:jc w:val="both"/>
        <w:rPr>
          <w:b/>
          <w:iCs/>
        </w:rPr>
      </w:pPr>
    </w:p>
    <w:p w14:paraId="7D1A7151" w14:textId="77777777" w:rsidR="006B18C4" w:rsidRPr="007D41DF" w:rsidRDefault="006B18C4" w:rsidP="006B18C4">
      <w:pPr>
        <w:pStyle w:val="Textodecuerpo"/>
        <w:numPr>
          <w:ilvl w:val="0"/>
          <w:numId w:val="5"/>
        </w:numPr>
        <w:rPr>
          <w:rFonts w:ascii="Times New Roman" w:hAnsi="Times New Roman" w:cs="Times New Roman"/>
          <w:color w:val="191919"/>
          <w:sz w:val="24"/>
          <w:szCs w:val="24"/>
        </w:rPr>
      </w:pPr>
      <w:r w:rsidRPr="00A33D55">
        <w:rPr>
          <w:rFonts w:ascii="Times New Roman" w:hAnsi="Times New Roman" w:cs="Times New Roman"/>
          <w:b/>
          <w:bCs/>
          <w:sz w:val="24"/>
          <w:szCs w:val="24"/>
        </w:rPr>
        <w:t>Becerra, M.,</w:t>
      </w:r>
      <w:r w:rsidRPr="00A33D55">
        <w:rPr>
          <w:rFonts w:ascii="Times New Roman" w:hAnsi="Times New Roman" w:cs="Times New Roman"/>
          <w:bCs/>
          <w:sz w:val="24"/>
          <w:szCs w:val="24"/>
        </w:rPr>
        <w:t xml:space="preserve"> </w:t>
      </w:r>
      <w:r w:rsidRPr="00A33D55">
        <w:rPr>
          <w:rFonts w:ascii="Times New Roman" w:hAnsi="Times New Roman" w:cs="Times New Roman"/>
          <w:b/>
          <w:bCs/>
          <w:sz w:val="24"/>
          <w:szCs w:val="24"/>
        </w:rPr>
        <w:t xml:space="preserve">Marino, S., y Mastrini, G. </w:t>
      </w:r>
      <w:r w:rsidRPr="00A33D55">
        <w:rPr>
          <w:rFonts w:ascii="Times New Roman" w:hAnsi="Times New Roman" w:cs="Times New Roman"/>
          <w:bCs/>
          <w:sz w:val="24"/>
          <w:szCs w:val="24"/>
        </w:rPr>
        <w:t xml:space="preserve">(2011), “Argentina: El proceso de regulación democrática de la comunicación”. En </w:t>
      </w:r>
      <w:proofErr w:type="spellStart"/>
      <w:r w:rsidRPr="00A33D55">
        <w:rPr>
          <w:rFonts w:ascii="Times New Roman" w:hAnsi="Times New Roman" w:cs="Times New Roman"/>
          <w:bCs/>
          <w:sz w:val="24"/>
          <w:szCs w:val="24"/>
        </w:rPr>
        <w:t>Koschutzke</w:t>
      </w:r>
      <w:proofErr w:type="spellEnd"/>
      <w:r w:rsidRPr="00A33D55">
        <w:rPr>
          <w:rFonts w:ascii="Times New Roman" w:hAnsi="Times New Roman" w:cs="Times New Roman"/>
          <w:bCs/>
          <w:sz w:val="24"/>
          <w:szCs w:val="24"/>
        </w:rPr>
        <w:t>, A. y Gerber, E. (eds.),</w:t>
      </w:r>
      <w:r w:rsidRPr="00A33D55">
        <w:rPr>
          <w:rFonts w:ascii="Times New Roman" w:hAnsi="Times New Roman" w:cs="Times New Roman"/>
          <w:color w:val="191919"/>
          <w:sz w:val="24"/>
          <w:szCs w:val="24"/>
        </w:rPr>
        <w:t xml:space="preserve"> </w:t>
      </w:r>
      <w:r w:rsidRPr="00A33D55">
        <w:rPr>
          <w:rFonts w:ascii="Times New Roman" w:hAnsi="Times New Roman" w:cs="Times New Roman"/>
          <w:bCs/>
          <w:i/>
          <w:sz w:val="24"/>
          <w:szCs w:val="24"/>
        </w:rPr>
        <w:t>Progresismo y políticas de comunicación. Manos a la obra</w:t>
      </w:r>
      <w:r w:rsidRPr="00A33D55">
        <w:rPr>
          <w:rFonts w:ascii="Times New Roman" w:hAnsi="Times New Roman" w:cs="Times New Roman"/>
          <w:bCs/>
          <w:sz w:val="24"/>
          <w:szCs w:val="24"/>
        </w:rPr>
        <w:t xml:space="preserve">, Argentina, </w:t>
      </w:r>
      <w:r w:rsidRPr="00A33D55">
        <w:rPr>
          <w:rFonts w:ascii="Times New Roman" w:hAnsi="Times New Roman" w:cs="Times New Roman"/>
          <w:color w:val="191919"/>
          <w:sz w:val="24"/>
          <w:szCs w:val="24"/>
        </w:rPr>
        <w:t>Fundación Friedrich Ebert.</w:t>
      </w:r>
    </w:p>
    <w:p w14:paraId="7A7A36FE" w14:textId="77777777" w:rsidR="006B18C4" w:rsidRPr="007D41DF" w:rsidRDefault="006B18C4" w:rsidP="006B18C4">
      <w:pPr>
        <w:pStyle w:val="Textodecuerpo"/>
        <w:numPr>
          <w:ilvl w:val="0"/>
          <w:numId w:val="5"/>
        </w:numPr>
        <w:rPr>
          <w:rFonts w:ascii="Times New Roman" w:hAnsi="Times New Roman" w:cs="Times New Roman"/>
          <w:bCs/>
          <w:sz w:val="24"/>
          <w:szCs w:val="24"/>
        </w:rPr>
      </w:pPr>
      <w:r w:rsidRPr="007D41DF">
        <w:rPr>
          <w:rFonts w:ascii="Times New Roman" w:hAnsi="Times New Roman" w:cs="Times New Roman"/>
          <w:b/>
          <w:sz w:val="24"/>
          <w:szCs w:val="24"/>
          <w:lang w:val="es-MX"/>
        </w:rPr>
        <w:t>Guimerá, Josep A.</w:t>
      </w:r>
      <w:r w:rsidRPr="007D41DF">
        <w:rPr>
          <w:rFonts w:ascii="Times New Roman" w:hAnsi="Times New Roman" w:cs="Times New Roman"/>
          <w:sz w:val="24"/>
          <w:szCs w:val="24"/>
          <w:lang w:val="es-MX"/>
        </w:rPr>
        <w:t xml:space="preserve"> (2013), “Políticas de comunicación, pluralismo y televisión sin afán de lucro: el caso de Argentina”. En </w:t>
      </w:r>
      <w:r w:rsidRPr="007D41DF">
        <w:rPr>
          <w:rFonts w:ascii="Times New Roman" w:hAnsi="Times New Roman" w:cs="Times New Roman"/>
          <w:i/>
          <w:sz w:val="24"/>
          <w:szCs w:val="24"/>
          <w:lang w:val="es-MX"/>
        </w:rPr>
        <w:t>Ámbitos, revista intermnacional de comunicación</w:t>
      </w:r>
      <w:r w:rsidRPr="007D41DF">
        <w:rPr>
          <w:rFonts w:ascii="Times New Roman" w:hAnsi="Times New Roman" w:cs="Times New Roman"/>
          <w:sz w:val="24"/>
          <w:szCs w:val="24"/>
          <w:lang w:val="es-MX"/>
        </w:rPr>
        <w:t xml:space="preserve">, nro. 23. </w:t>
      </w:r>
    </w:p>
    <w:p w14:paraId="46E2D46A" w14:textId="06FBBC4E" w:rsidR="007D41DF" w:rsidRPr="007D41DF" w:rsidRDefault="007D41DF" w:rsidP="006B18C4">
      <w:pPr>
        <w:pStyle w:val="Textodecuerpo"/>
        <w:numPr>
          <w:ilvl w:val="0"/>
          <w:numId w:val="5"/>
        </w:numPr>
        <w:rPr>
          <w:rFonts w:ascii="Times New Roman" w:hAnsi="Times New Roman" w:cs="Times New Roman"/>
          <w:bCs/>
          <w:sz w:val="24"/>
          <w:szCs w:val="24"/>
        </w:rPr>
      </w:pPr>
      <w:r w:rsidRPr="007D41DF">
        <w:rPr>
          <w:rFonts w:ascii="Times New Roman" w:hAnsi="Times New Roman" w:cs="Times New Roman"/>
          <w:b/>
          <w:sz w:val="24"/>
          <w:szCs w:val="24"/>
        </w:rPr>
        <w:t xml:space="preserve">Mattelart,  A. y </w:t>
      </w:r>
      <w:proofErr w:type="spellStart"/>
      <w:r w:rsidRPr="007D41DF">
        <w:rPr>
          <w:rFonts w:ascii="Times New Roman" w:hAnsi="Times New Roman" w:cs="Times New Roman"/>
          <w:b/>
          <w:sz w:val="24"/>
          <w:szCs w:val="24"/>
        </w:rPr>
        <w:t>Piemme</w:t>
      </w:r>
      <w:proofErr w:type="spellEnd"/>
      <w:r w:rsidRPr="007D41DF">
        <w:rPr>
          <w:rFonts w:ascii="Times New Roman" w:hAnsi="Times New Roman" w:cs="Times New Roman"/>
          <w:b/>
          <w:sz w:val="24"/>
          <w:szCs w:val="24"/>
        </w:rPr>
        <w:t xml:space="preserve">, J. M. </w:t>
      </w:r>
      <w:r w:rsidRPr="007D41DF">
        <w:rPr>
          <w:rFonts w:ascii="Times New Roman" w:hAnsi="Times New Roman" w:cs="Times New Roman"/>
          <w:sz w:val="24"/>
          <w:szCs w:val="24"/>
        </w:rPr>
        <w:t>(1981), “Nuevas tecnologías, nueva pequeña burguesía” y “Apertura: la comunicación a izquierda”, en La televisión alternativa, Barcelona, Anagrama, 1981.</w:t>
      </w:r>
    </w:p>
    <w:p w14:paraId="3D9CB72B" w14:textId="1688FAEF" w:rsidR="006B18C4" w:rsidRPr="00C810E5" w:rsidRDefault="006B18C4" w:rsidP="006B18C4">
      <w:pPr>
        <w:pStyle w:val="Textodecuerpo"/>
        <w:numPr>
          <w:ilvl w:val="0"/>
          <w:numId w:val="5"/>
        </w:numPr>
        <w:rPr>
          <w:rFonts w:ascii="Times New Roman" w:hAnsi="Times New Roman" w:cs="Times New Roman"/>
          <w:bCs/>
          <w:sz w:val="24"/>
          <w:szCs w:val="24"/>
        </w:rPr>
      </w:pPr>
      <w:r w:rsidRPr="007D41DF">
        <w:rPr>
          <w:rFonts w:ascii="Times New Roman" w:eastAsia="Calibri" w:hAnsi="Times New Roman" w:cs="Times New Roman"/>
          <w:b/>
          <w:sz w:val="24"/>
          <w:szCs w:val="24"/>
        </w:rPr>
        <w:t>Segura, María Soledad</w:t>
      </w:r>
      <w:r w:rsidRPr="007D41DF">
        <w:rPr>
          <w:rFonts w:ascii="Times New Roman" w:eastAsia="Calibri" w:hAnsi="Times New Roman" w:cs="Times New Roman"/>
          <w:sz w:val="24"/>
          <w:szCs w:val="24"/>
        </w:rPr>
        <w:t xml:space="preserve"> (2011), “La sociedad civil y la democratización de las comunicaciones en la Argentina</w:t>
      </w:r>
      <w:r w:rsidRPr="00A33D55">
        <w:rPr>
          <w:rFonts w:ascii="Times New Roman" w:eastAsia="Calibri" w:hAnsi="Times New Roman" w:cs="Times New Roman"/>
          <w:sz w:val="24"/>
          <w:szCs w:val="24"/>
        </w:rPr>
        <w:t xml:space="preserve">. La experiencia de la Coalición por una Radiodifusión Democrática”. En </w:t>
      </w:r>
      <w:r w:rsidRPr="00A33D55">
        <w:rPr>
          <w:rFonts w:ascii="Times New Roman" w:eastAsia="Calibri" w:hAnsi="Times New Roman" w:cs="Times New Roman"/>
          <w:i/>
          <w:sz w:val="24"/>
          <w:szCs w:val="24"/>
        </w:rPr>
        <w:t xml:space="preserve">Argumentos. Revista de crítica social </w:t>
      </w:r>
      <w:proofErr w:type="spellStart"/>
      <w:r w:rsidRPr="00A33D55">
        <w:rPr>
          <w:rFonts w:ascii="Times New Roman" w:eastAsia="Calibri" w:hAnsi="Times New Roman" w:cs="Times New Roman"/>
          <w:sz w:val="24"/>
          <w:szCs w:val="24"/>
        </w:rPr>
        <w:t>nro</w:t>
      </w:r>
      <w:proofErr w:type="spellEnd"/>
      <w:r w:rsidRPr="00A33D55">
        <w:rPr>
          <w:rFonts w:ascii="Times New Roman" w:eastAsia="Calibri" w:hAnsi="Times New Roman" w:cs="Times New Roman"/>
          <w:sz w:val="24"/>
          <w:szCs w:val="24"/>
        </w:rPr>
        <w:t xml:space="preserve">, 13. Buenos Aires, Instituto de Investigaciones Gino </w:t>
      </w:r>
      <w:proofErr w:type="spellStart"/>
      <w:r w:rsidRPr="00A33D55">
        <w:rPr>
          <w:rFonts w:ascii="Times New Roman" w:eastAsia="Calibri" w:hAnsi="Times New Roman" w:cs="Times New Roman"/>
          <w:sz w:val="24"/>
          <w:szCs w:val="24"/>
        </w:rPr>
        <w:t>Germani</w:t>
      </w:r>
      <w:proofErr w:type="spellEnd"/>
      <w:r w:rsidRPr="00A33D55">
        <w:rPr>
          <w:rFonts w:ascii="Times New Roman" w:eastAsia="Calibri" w:hAnsi="Times New Roman" w:cs="Times New Roman"/>
          <w:sz w:val="24"/>
          <w:szCs w:val="24"/>
        </w:rPr>
        <w:t xml:space="preserve">, </w:t>
      </w:r>
      <w:proofErr w:type="spellStart"/>
      <w:r w:rsidRPr="00A33D55">
        <w:rPr>
          <w:rFonts w:ascii="Times New Roman" w:eastAsia="Calibri" w:hAnsi="Times New Roman" w:cs="Times New Roman"/>
          <w:sz w:val="24"/>
          <w:szCs w:val="24"/>
        </w:rPr>
        <w:t>FCSo</w:t>
      </w:r>
      <w:r w:rsidR="00FD1990">
        <w:rPr>
          <w:rFonts w:ascii="Times New Roman" w:eastAsia="Calibri" w:hAnsi="Times New Roman" w:cs="Times New Roman"/>
          <w:sz w:val="24"/>
          <w:szCs w:val="24"/>
        </w:rPr>
        <w:t>c</w:t>
      </w:r>
      <w:proofErr w:type="spellEnd"/>
      <w:r w:rsidRPr="00A33D55">
        <w:rPr>
          <w:rFonts w:ascii="Times New Roman" w:eastAsia="Calibri" w:hAnsi="Times New Roman" w:cs="Times New Roman"/>
          <w:sz w:val="24"/>
          <w:szCs w:val="24"/>
        </w:rPr>
        <w:t xml:space="preserve">, UBA. </w:t>
      </w:r>
    </w:p>
    <w:p w14:paraId="402BC111" w14:textId="77777777" w:rsidR="00C810E5" w:rsidRDefault="00C810E5" w:rsidP="00C810E5">
      <w:pPr>
        <w:numPr>
          <w:ilvl w:val="0"/>
          <w:numId w:val="5"/>
        </w:numPr>
        <w:jc w:val="both"/>
        <w:rPr>
          <w:lang w:val="es-MX"/>
        </w:rPr>
      </w:pPr>
      <w:r w:rsidRPr="00D02F9A">
        <w:rPr>
          <w:b/>
          <w:lang w:val="es-MX"/>
        </w:rPr>
        <w:t>Pasquinelli, Matteo</w:t>
      </w:r>
      <w:r w:rsidRPr="00D02F9A">
        <w:rPr>
          <w:lang w:val="es-MX"/>
        </w:rPr>
        <w:t xml:space="preserve"> (2002), “Introducción”. En Pasquinelli, M. (Curador), </w:t>
      </w:r>
      <w:r w:rsidRPr="00D02F9A">
        <w:rPr>
          <w:i/>
          <w:lang w:val="es-MX"/>
        </w:rPr>
        <w:t>Mediactivismo. Estrategias y prácticas de la comunicación independiente</w:t>
      </w:r>
      <w:r w:rsidRPr="00D02F9A">
        <w:rPr>
          <w:lang w:val="es-MX"/>
        </w:rPr>
        <w:t>. Roma, Ed. DeriveApprodi.</w:t>
      </w:r>
    </w:p>
    <w:p w14:paraId="77DFBD4D" w14:textId="77777777" w:rsidR="006B18C4" w:rsidRDefault="006B18C4" w:rsidP="00C5006C">
      <w:pPr>
        <w:jc w:val="both"/>
        <w:rPr>
          <w:b/>
        </w:rPr>
      </w:pPr>
    </w:p>
    <w:p w14:paraId="5D6E3C77" w14:textId="77777777" w:rsidR="006B18C4" w:rsidRDefault="006B18C4" w:rsidP="006B18C4">
      <w:pPr>
        <w:jc w:val="both"/>
        <w:rPr>
          <w:b/>
          <w:iCs/>
        </w:rPr>
      </w:pPr>
      <w:r w:rsidRPr="001C5E0E">
        <w:rPr>
          <w:b/>
          <w:iCs/>
        </w:rPr>
        <w:t>Bibliografía específica</w:t>
      </w:r>
    </w:p>
    <w:p w14:paraId="6912870E" w14:textId="77777777" w:rsidR="006B18C4" w:rsidRDefault="006B18C4" w:rsidP="006B18C4">
      <w:pPr>
        <w:jc w:val="both"/>
        <w:rPr>
          <w:b/>
          <w:iCs/>
        </w:rPr>
      </w:pPr>
    </w:p>
    <w:p w14:paraId="06D41E86" w14:textId="0C7F92DB" w:rsidR="006B18C4" w:rsidRPr="00A33D55" w:rsidRDefault="006B18C4" w:rsidP="00AB386F">
      <w:pPr>
        <w:numPr>
          <w:ilvl w:val="0"/>
          <w:numId w:val="25"/>
        </w:numPr>
        <w:jc w:val="both"/>
        <w:rPr>
          <w:b/>
          <w:lang w:val="es-AR"/>
        </w:rPr>
      </w:pPr>
      <w:r w:rsidRPr="00A33D55">
        <w:rPr>
          <w:b/>
          <w:lang w:val="es-AR"/>
        </w:rPr>
        <w:t>Caballero, Diego</w:t>
      </w:r>
      <w:r w:rsidRPr="00A33D55">
        <w:rPr>
          <w:lang w:val="es-AR"/>
        </w:rPr>
        <w:t xml:space="preserve"> (2012), “Alternatividad 2.0 o la web como momento estratégico de la TV alternativa”. En Vinelli, N. (comp.), </w:t>
      </w:r>
      <w:r w:rsidRPr="00A33D55">
        <w:rPr>
          <w:i/>
          <w:lang w:val="es-AR"/>
        </w:rPr>
        <w:t>Comunicación y televisión popular.</w:t>
      </w:r>
      <w:r w:rsidRPr="00A33D55">
        <w:rPr>
          <w:lang w:val="es-AR"/>
        </w:rPr>
        <w:t xml:space="preserve"> Buenos Aires, Cooperativa Gráfica El Río Suena.</w:t>
      </w:r>
    </w:p>
    <w:p w14:paraId="17B5A16F" w14:textId="7B8BFB40" w:rsidR="00A25154" w:rsidRPr="00F62BD1" w:rsidRDefault="00A25154" w:rsidP="00AB386F">
      <w:pPr>
        <w:pStyle w:val="Textonotapie"/>
        <w:numPr>
          <w:ilvl w:val="0"/>
          <w:numId w:val="25"/>
        </w:numPr>
        <w:jc w:val="both"/>
        <w:rPr>
          <w:sz w:val="24"/>
          <w:szCs w:val="24"/>
        </w:rPr>
      </w:pPr>
      <w:proofErr w:type="spellStart"/>
      <w:r w:rsidRPr="00A33D55">
        <w:rPr>
          <w:b/>
          <w:sz w:val="24"/>
          <w:szCs w:val="24"/>
          <w:lang w:val="es-ES_tradnl"/>
        </w:rPr>
        <w:t>Pierucci</w:t>
      </w:r>
      <w:proofErr w:type="spellEnd"/>
      <w:r w:rsidRPr="00A33D55">
        <w:rPr>
          <w:b/>
          <w:sz w:val="24"/>
          <w:szCs w:val="24"/>
          <w:lang w:val="es-ES_tradnl"/>
        </w:rPr>
        <w:t>, Fabián</w:t>
      </w:r>
      <w:r w:rsidRPr="00A33D55">
        <w:rPr>
          <w:sz w:val="24"/>
          <w:szCs w:val="24"/>
          <w:lang w:val="es-ES_tradnl"/>
        </w:rPr>
        <w:t xml:space="preserve"> (2004), “Fuera de la ley”. En </w:t>
      </w:r>
      <w:proofErr w:type="spellStart"/>
      <w:r w:rsidRPr="00A33D55">
        <w:rPr>
          <w:sz w:val="24"/>
          <w:szCs w:val="24"/>
        </w:rPr>
        <w:t>Vinelli</w:t>
      </w:r>
      <w:proofErr w:type="spellEnd"/>
      <w:r w:rsidRPr="00A33D55">
        <w:rPr>
          <w:sz w:val="24"/>
          <w:szCs w:val="24"/>
        </w:rPr>
        <w:t xml:space="preserve"> y Rodríguez </w:t>
      </w:r>
      <w:proofErr w:type="spellStart"/>
      <w:r w:rsidRPr="00A33D55">
        <w:rPr>
          <w:sz w:val="24"/>
          <w:szCs w:val="24"/>
        </w:rPr>
        <w:t>E</w:t>
      </w:r>
      <w:r w:rsidR="00FD1990">
        <w:rPr>
          <w:sz w:val="24"/>
          <w:szCs w:val="24"/>
        </w:rPr>
        <w:t>.</w:t>
      </w:r>
      <w:r w:rsidRPr="00A33D55">
        <w:rPr>
          <w:sz w:val="24"/>
          <w:szCs w:val="24"/>
        </w:rPr>
        <w:t>sperón</w:t>
      </w:r>
      <w:proofErr w:type="spellEnd"/>
      <w:r w:rsidRPr="00A33D55">
        <w:rPr>
          <w:sz w:val="24"/>
          <w:szCs w:val="24"/>
        </w:rPr>
        <w:t xml:space="preserve">, </w:t>
      </w:r>
      <w:r w:rsidRPr="00A33D55">
        <w:rPr>
          <w:i/>
          <w:sz w:val="24"/>
          <w:szCs w:val="24"/>
        </w:rPr>
        <w:t>Contrainformación. Medios alternativos para la acción política</w:t>
      </w:r>
      <w:r w:rsidRPr="00A33D55">
        <w:rPr>
          <w:sz w:val="24"/>
          <w:szCs w:val="24"/>
        </w:rPr>
        <w:t>, B</w:t>
      </w:r>
      <w:r w:rsidR="00FD1990">
        <w:rPr>
          <w:sz w:val="24"/>
          <w:szCs w:val="24"/>
        </w:rPr>
        <w:t xml:space="preserve">s. </w:t>
      </w:r>
      <w:r w:rsidRPr="00A33D55">
        <w:rPr>
          <w:sz w:val="24"/>
          <w:szCs w:val="24"/>
        </w:rPr>
        <w:t>A</w:t>
      </w:r>
      <w:r w:rsidR="00FD1990">
        <w:rPr>
          <w:sz w:val="24"/>
          <w:szCs w:val="24"/>
        </w:rPr>
        <w:t>s.</w:t>
      </w:r>
      <w:r w:rsidRPr="00A33D55">
        <w:rPr>
          <w:sz w:val="24"/>
          <w:szCs w:val="24"/>
        </w:rPr>
        <w:t>, Peña</w:t>
      </w:r>
      <w:r w:rsidRPr="00F62BD1">
        <w:rPr>
          <w:sz w:val="24"/>
          <w:szCs w:val="24"/>
        </w:rPr>
        <w:t xml:space="preserve"> Lillo / Continente.</w:t>
      </w:r>
    </w:p>
    <w:p w14:paraId="2DFEEDB3" w14:textId="7014DE73" w:rsidR="00DA49E2" w:rsidRPr="00C810E5" w:rsidRDefault="00DA49E2" w:rsidP="00AB386F">
      <w:pPr>
        <w:numPr>
          <w:ilvl w:val="0"/>
          <w:numId w:val="25"/>
        </w:numPr>
        <w:autoSpaceDE w:val="0"/>
        <w:autoSpaceDN w:val="0"/>
        <w:adjustRightInd w:val="0"/>
        <w:jc w:val="both"/>
        <w:rPr>
          <w:spacing w:val="-3"/>
          <w:lang w:val="es-ES_tradnl"/>
        </w:rPr>
      </w:pPr>
      <w:r w:rsidRPr="00A03A82">
        <w:rPr>
          <w:b/>
          <w:bCs/>
        </w:rPr>
        <w:t>Revestido, Juan Ignacio</w:t>
      </w:r>
      <w:r w:rsidRPr="00A03A82">
        <w:rPr>
          <w:bCs/>
        </w:rPr>
        <w:t xml:space="preserve"> (2013), “Introducción”, “Balance de la década </w:t>
      </w:r>
      <w:proofErr w:type="spellStart"/>
      <w:r w:rsidRPr="00A03A82">
        <w:rPr>
          <w:bCs/>
        </w:rPr>
        <w:t>kirchnerista</w:t>
      </w:r>
      <w:proofErr w:type="spellEnd"/>
      <w:r w:rsidRPr="00A03A82">
        <w:rPr>
          <w:bCs/>
        </w:rPr>
        <w:t xml:space="preserve">” y “Políticas regulatorias vs políticas no regulatorias”. En </w:t>
      </w:r>
      <w:r w:rsidRPr="008B7AC1">
        <w:rPr>
          <w:bCs/>
          <w:i/>
        </w:rPr>
        <w:t>Del decreto 1357/89 a la resolución 686/11-AFSCA: los medios comunitarios en la Argentina</w:t>
      </w:r>
      <w:r w:rsidRPr="00A03A82">
        <w:rPr>
          <w:bCs/>
        </w:rPr>
        <w:t xml:space="preserve">. Tesina de graduación para la </w:t>
      </w:r>
      <w:proofErr w:type="spellStart"/>
      <w:r w:rsidRPr="00A03A82">
        <w:rPr>
          <w:bCs/>
        </w:rPr>
        <w:t>lic</w:t>
      </w:r>
      <w:r w:rsidR="00FD1990">
        <w:rPr>
          <w:bCs/>
        </w:rPr>
        <w:t>.</w:t>
      </w:r>
      <w:proofErr w:type="spellEnd"/>
      <w:r w:rsidRPr="00A03A82">
        <w:rPr>
          <w:bCs/>
        </w:rPr>
        <w:t xml:space="preserve"> e</w:t>
      </w:r>
      <w:r w:rsidR="00FD1990">
        <w:rPr>
          <w:bCs/>
        </w:rPr>
        <w:t>n</w:t>
      </w:r>
      <w:r w:rsidRPr="00A03A82">
        <w:rPr>
          <w:bCs/>
        </w:rPr>
        <w:t xml:space="preserve"> C</w:t>
      </w:r>
      <w:r w:rsidR="00FD1990">
        <w:rPr>
          <w:bCs/>
        </w:rPr>
        <w:t>s.</w:t>
      </w:r>
      <w:r w:rsidRPr="00A03A82">
        <w:rPr>
          <w:bCs/>
        </w:rPr>
        <w:t xml:space="preserve"> de la Comunicación, Bs</w:t>
      </w:r>
      <w:r w:rsidR="00FD1990">
        <w:rPr>
          <w:bCs/>
        </w:rPr>
        <w:t>.</w:t>
      </w:r>
      <w:r w:rsidRPr="00A03A82">
        <w:rPr>
          <w:bCs/>
        </w:rPr>
        <w:t xml:space="preserve"> As</w:t>
      </w:r>
      <w:r w:rsidR="00FD1990">
        <w:rPr>
          <w:bCs/>
        </w:rPr>
        <w:t>.</w:t>
      </w:r>
      <w:r w:rsidRPr="00A03A82">
        <w:rPr>
          <w:bCs/>
        </w:rPr>
        <w:t xml:space="preserve">, </w:t>
      </w:r>
      <w:proofErr w:type="spellStart"/>
      <w:r w:rsidRPr="00A03A82">
        <w:rPr>
          <w:bCs/>
        </w:rPr>
        <w:t>FCSoc</w:t>
      </w:r>
      <w:proofErr w:type="spellEnd"/>
      <w:r w:rsidRPr="00A03A82">
        <w:rPr>
          <w:bCs/>
        </w:rPr>
        <w:t>, UBA.</w:t>
      </w:r>
    </w:p>
    <w:p w14:paraId="27F1C5B8" w14:textId="77777777" w:rsidR="00C810E5" w:rsidRPr="007B58E9" w:rsidRDefault="00C810E5" w:rsidP="00C810E5">
      <w:pPr>
        <w:numPr>
          <w:ilvl w:val="0"/>
          <w:numId w:val="25"/>
        </w:numPr>
        <w:autoSpaceDE w:val="0"/>
        <w:autoSpaceDN w:val="0"/>
        <w:adjustRightInd w:val="0"/>
        <w:jc w:val="both"/>
        <w:rPr>
          <w:spacing w:val="-3"/>
          <w:lang w:val="es-ES_tradnl"/>
        </w:rPr>
      </w:pPr>
      <w:r w:rsidRPr="009C3C25">
        <w:rPr>
          <w:b/>
          <w:iCs/>
        </w:rPr>
        <w:t>Roig, Antoni</w:t>
      </w:r>
      <w:r w:rsidRPr="009C3C25">
        <w:rPr>
          <w:iCs/>
        </w:rPr>
        <w:t xml:space="preserve"> (2007), “Nuevas prácticas audiovisuales en Internet: definiendo la ‘cultura de clip’, redefiniendo los medios de comunicación de masas”. </w:t>
      </w:r>
      <w:r w:rsidRPr="009C3C25">
        <w:t xml:space="preserve">En </w:t>
      </w:r>
      <w:proofErr w:type="spellStart"/>
      <w:r w:rsidRPr="009C3C25">
        <w:t>Garí</w:t>
      </w:r>
      <w:proofErr w:type="spellEnd"/>
      <w:r w:rsidRPr="009C3C25">
        <w:t>, Clara, y Sánchez Navarro, Jordi (curadores),</w:t>
      </w:r>
      <w:r w:rsidRPr="009C3C25">
        <w:rPr>
          <w:i/>
        </w:rPr>
        <w:t xml:space="preserve"> </w:t>
      </w:r>
      <w:proofErr w:type="spellStart"/>
      <w:r w:rsidRPr="009C3C25">
        <w:rPr>
          <w:i/>
        </w:rPr>
        <w:t>HoritzóTV</w:t>
      </w:r>
      <w:proofErr w:type="spellEnd"/>
      <w:r w:rsidRPr="009C3C25">
        <w:rPr>
          <w:i/>
        </w:rPr>
        <w:t>. Perspectivas de otra televisión posible</w:t>
      </w:r>
      <w:r w:rsidRPr="009C3C25">
        <w:t xml:space="preserve">. Barcelona, </w:t>
      </w:r>
      <w:proofErr w:type="spellStart"/>
      <w:r w:rsidRPr="009C3C25">
        <w:t>Institut</w:t>
      </w:r>
      <w:proofErr w:type="spellEnd"/>
      <w:r w:rsidRPr="009C3C25">
        <w:t xml:space="preserve"> de Cultura de Barcelona.</w:t>
      </w:r>
    </w:p>
    <w:p w14:paraId="013AE795" w14:textId="77777777" w:rsidR="00E27C8A" w:rsidRDefault="00E27C8A" w:rsidP="00AB386F">
      <w:pPr>
        <w:numPr>
          <w:ilvl w:val="0"/>
          <w:numId w:val="25"/>
        </w:numPr>
        <w:jc w:val="both"/>
        <w:rPr>
          <w:lang w:val="es-MX"/>
        </w:rPr>
      </w:pPr>
      <w:r w:rsidRPr="00F62BD1">
        <w:rPr>
          <w:b/>
          <w:lang w:val="es-MX"/>
        </w:rPr>
        <w:t>Vinelli, Natalia</w:t>
      </w:r>
      <w:r>
        <w:rPr>
          <w:lang w:val="es-MX"/>
        </w:rPr>
        <w:t xml:space="preserve"> (2011), “Siete chicanas contra la televisión alternativa”. En </w:t>
      </w:r>
      <w:r w:rsidRPr="00AB66AE">
        <w:rPr>
          <w:i/>
          <w:lang w:val="es-MX"/>
        </w:rPr>
        <w:t>Revista Documental para re-pensar el cine hoy</w:t>
      </w:r>
      <w:r>
        <w:rPr>
          <w:lang w:val="es-MX"/>
        </w:rPr>
        <w:t>, año 4 nro. 3, octubre.</w:t>
      </w:r>
    </w:p>
    <w:p w14:paraId="70D187AA" w14:textId="77777777" w:rsidR="00C5006C" w:rsidRDefault="00C5006C" w:rsidP="00C5006C">
      <w:pPr>
        <w:ind w:left="720"/>
        <w:rPr>
          <w:lang w:val="es-MX"/>
        </w:rPr>
      </w:pPr>
    </w:p>
    <w:p w14:paraId="200F6F7A" w14:textId="77777777" w:rsidR="00FD1990" w:rsidRDefault="00FD1990" w:rsidP="00C5006C">
      <w:pPr>
        <w:ind w:left="720"/>
        <w:rPr>
          <w:lang w:val="es-MX"/>
        </w:rPr>
      </w:pPr>
    </w:p>
    <w:p w14:paraId="1FC9237B" w14:textId="77777777" w:rsidR="0042478F" w:rsidRPr="003270B5" w:rsidRDefault="0042478F" w:rsidP="0042478F">
      <w:pPr>
        <w:jc w:val="both"/>
        <w:rPr>
          <w:b/>
        </w:rPr>
      </w:pPr>
      <w:r>
        <w:rPr>
          <w:b/>
        </w:rPr>
        <w:t>Unidad III</w:t>
      </w:r>
      <w:r w:rsidRPr="003270B5">
        <w:rPr>
          <w:b/>
        </w:rPr>
        <w:t xml:space="preserve">: </w:t>
      </w:r>
      <w:r>
        <w:rPr>
          <w:b/>
        </w:rPr>
        <w:t>T</w:t>
      </w:r>
      <w:r w:rsidRPr="003270B5">
        <w:rPr>
          <w:b/>
          <w:iCs/>
        </w:rPr>
        <w:t>elevisión</w:t>
      </w:r>
      <w:r>
        <w:rPr>
          <w:b/>
          <w:iCs/>
        </w:rPr>
        <w:t xml:space="preserve"> alternativa</w:t>
      </w:r>
      <w:r w:rsidRPr="003270B5">
        <w:rPr>
          <w:b/>
          <w:iCs/>
        </w:rPr>
        <w:t xml:space="preserve">: </w:t>
      </w:r>
      <w:r>
        <w:rPr>
          <w:b/>
          <w:iCs/>
        </w:rPr>
        <w:t xml:space="preserve">producción periodística y </w:t>
      </w:r>
      <w:r w:rsidRPr="003270B5">
        <w:rPr>
          <w:b/>
          <w:iCs/>
        </w:rPr>
        <w:t>contrainformación</w:t>
      </w:r>
    </w:p>
    <w:p w14:paraId="0262D784" w14:textId="42C4B0B7" w:rsidR="0042478F" w:rsidRDefault="00A731E4" w:rsidP="0042478F">
      <w:r>
        <w:t xml:space="preserve">El modo de producción de la televisión popular. </w:t>
      </w:r>
      <w:r w:rsidR="0042478F" w:rsidRPr="003270B5">
        <w:t xml:space="preserve">Los contenidos contrainformativos. </w:t>
      </w:r>
      <w:r w:rsidR="0042478F">
        <w:t>El formato del</w:t>
      </w:r>
      <w:r w:rsidR="0042478F" w:rsidRPr="003270B5">
        <w:t xml:space="preserve"> “noticiero popular” y los videoinformes. </w:t>
      </w:r>
      <w:r w:rsidR="0042478F">
        <w:t xml:space="preserve">La tradición del cine militante y el tercer cine. </w:t>
      </w:r>
      <w:r w:rsidR="0042478F" w:rsidRPr="003270B5">
        <w:t xml:space="preserve">La formación de la agenda alternativa y los </w:t>
      </w:r>
      <w:r w:rsidR="0042478F">
        <w:t xml:space="preserve">“otros” </w:t>
      </w:r>
      <w:r w:rsidR="0042478F" w:rsidRPr="003270B5">
        <w:t xml:space="preserve">criterios de noticiabilidad. </w:t>
      </w:r>
    </w:p>
    <w:p w14:paraId="24F28E6A" w14:textId="77777777" w:rsidR="0042478F" w:rsidRDefault="0042478F" w:rsidP="0042478F">
      <w:pPr>
        <w:tabs>
          <w:tab w:val="left" w:pos="7260"/>
        </w:tabs>
        <w:rPr>
          <w:b/>
          <w:iCs/>
        </w:rPr>
      </w:pPr>
    </w:p>
    <w:p w14:paraId="084E397A" w14:textId="77777777" w:rsidR="0042478F" w:rsidRDefault="0042478F" w:rsidP="0042478F">
      <w:pPr>
        <w:jc w:val="both"/>
        <w:rPr>
          <w:b/>
          <w:iCs/>
        </w:rPr>
      </w:pPr>
      <w:r w:rsidRPr="00600E6C">
        <w:rPr>
          <w:b/>
          <w:iCs/>
        </w:rPr>
        <w:t>Bibliografía general</w:t>
      </w:r>
    </w:p>
    <w:p w14:paraId="3BFFB3F2" w14:textId="77777777" w:rsidR="0042478F" w:rsidRDefault="0042478F" w:rsidP="0042478F">
      <w:pPr>
        <w:jc w:val="both"/>
        <w:rPr>
          <w:b/>
          <w:iCs/>
        </w:rPr>
      </w:pPr>
    </w:p>
    <w:p w14:paraId="5BA70E59" w14:textId="77777777" w:rsidR="0042478F" w:rsidRPr="00FA4EB8" w:rsidRDefault="0042478F" w:rsidP="0042478F">
      <w:pPr>
        <w:numPr>
          <w:ilvl w:val="0"/>
          <w:numId w:val="3"/>
        </w:numPr>
        <w:rPr>
          <w:bCs/>
        </w:rPr>
      </w:pPr>
      <w:proofErr w:type="spellStart"/>
      <w:r w:rsidRPr="00FA4EB8">
        <w:rPr>
          <w:b/>
          <w:bCs/>
        </w:rPr>
        <w:t>Cassigoli</w:t>
      </w:r>
      <w:proofErr w:type="spellEnd"/>
      <w:r w:rsidRPr="00FA4EB8">
        <w:rPr>
          <w:b/>
          <w:bCs/>
        </w:rPr>
        <w:t xml:space="preserve"> Perea A. </w:t>
      </w:r>
      <w:r w:rsidRPr="00FA4EB8">
        <w:rPr>
          <w:bCs/>
        </w:rPr>
        <w:t xml:space="preserve">(1989), “Sobre la contrainformación y los así llamados medios alternativos”, en </w:t>
      </w:r>
      <w:r w:rsidRPr="00FA4EB8">
        <w:rPr>
          <w:bCs/>
          <w:i/>
          <w:iCs/>
        </w:rPr>
        <w:t>Comunicación alternativa y cambio social</w:t>
      </w:r>
      <w:r w:rsidRPr="00FA4EB8">
        <w:rPr>
          <w:bCs/>
        </w:rPr>
        <w:t>, México, Premia.</w:t>
      </w:r>
      <w:r w:rsidRPr="00FA4EB8">
        <w:rPr>
          <w:b/>
        </w:rPr>
        <w:t xml:space="preserve"> </w:t>
      </w:r>
    </w:p>
    <w:p w14:paraId="32DE5874" w14:textId="77777777" w:rsidR="0042478F" w:rsidRPr="00FB2256" w:rsidRDefault="0042478F" w:rsidP="0042478F">
      <w:pPr>
        <w:numPr>
          <w:ilvl w:val="0"/>
          <w:numId w:val="3"/>
        </w:numPr>
        <w:jc w:val="both"/>
        <w:rPr>
          <w:b/>
        </w:rPr>
      </w:pPr>
      <w:proofErr w:type="spellStart"/>
      <w:r w:rsidRPr="007021FC">
        <w:rPr>
          <w:b/>
        </w:rPr>
        <w:t>Ducrot</w:t>
      </w:r>
      <w:proofErr w:type="spellEnd"/>
      <w:r w:rsidRPr="007021FC">
        <w:rPr>
          <w:b/>
        </w:rPr>
        <w:t>, Víctor Ego</w:t>
      </w:r>
      <w:r>
        <w:t xml:space="preserve"> (2005), “’</w:t>
      </w:r>
      <w:r w:rsidRPr="00DE7701">
        <w:t xml:space="preserve">Objetividad o Subjetividad’: mito del periodismo hegemónico”. En </w:t>
      </w:r>
      <w:r w:rsidRPr="00DE7701">
        <w:rPr>
          <w:i/>
        </w:rPr>
        <w:t xml:space="preserve">Revista </w:t>
      </w:r>
      <w:proofErr w:type="spellStart"/>
      <w:r w:rsidRPr="00DE7701">
        <w:rPr>
          <w:i/>
        </w:rPr>
        <w:t>Tram</w:t>
      </w:r>
      <w:proofErr w:type="spellEnd"/>
      <w:r w:rsidRPr="00DE7701">
        <w:rPr>
          <w:i/>
        </w:rPr>
        <w:t>(a)s de la comunicación y la cultura</w:t>
      </w:r>
      <w:r w:rsidRPr="00DE7701">
        <w:t xml:space="preserve"> nro.40, EPC/</w:t>
      </w:r>
      <w:r w:rsidRPr="00FB2256">
        <w:t>UNLP, octubre.</w:t>
      </w:r>
    </w:p>
    <w:p w14:paraId="16F4381B" w14:textId="77777777" w:rsidR="0042478F" w:rsidRPr="002D1631" w:rsidRDefault="0042478F" w:rsidP="0042478F">
      <w:pPr>
        <w:numPr>
          <w:ilvl w:val="0"/>
          <w:numId w:val="3"/>
        </w:numPr>
        <w:jc w:val="both"/>
      </w:pPr>
      <w:proofErr w:type="spellStart"/>
      <w:r w:rsidRPr="002D1631">
        <w:rPr>
          <w:b/>
        </w:rPr>
        <w:t>Gleyzer</w:t>
      </w:r>
      <w:proofErr w:type="spellEnd"/>
      <w:r w:rsidRPr="002D1631">
        <w:rPr>
          <w:b/>
        </w:rPr>
        <w:t>, Raymundo</w:t>
      </w:r>
      <w:r w:rsidRPr="002D1631">
        <w:t xml:space="preserve"> (1973), “Presentación y autocrítica en forma de diálogo con Tomás </w:t>
      </w:r>
      <w:proofErr w:type="spellStart"/>
      <w:r w:rsidRPr="002D1631">
        <w:t>Guitérrez</w:t>
      </w:r>
      <w:proofErr w:type="spellEnd"/>
      <w:r w:rsidRPr="002D1631">
        <w:t xml:space="preserve"> Alea”, Pesaro, Italia.</w:t>
      </w:r>
    </w:p>
    <w:p w14:paraId="32190EBE" w14:textId="77777777" w:rsidR="0042478F" w:rsidRDefault="0042478F" w:rsidP="0042478F">
      <w:pPr>
        <w:numPr>
          <w:ilvl w:val="0"/>
          <w:numId w:val="3"/>
        </w:numPr>
        <w:autoSpaceDE w:val="0"/>
        <w:autoSpaceDN w:val="0"/>
        <w:adjustRightInd w:val="0"/>
        <w:jc w:val="both"/>
        <w:rPr>
          <w:b/>
          <w:lang w:val="es-MX"/>
        </w:rPr>
      </w:pPr>
      <w:r w:rsidRPr="00FB2256">
        <w:rPr>
          <w:b/>
          <w:bCs/>
        </w:rPr>
        <w:t>López Martín, S. y Roig Domínguez, G.</w:t>
      </w:r>
      <w:r w:rsidRPr="00FB2256">
        <w:rPr>
          <w:bCs/>
        </w:rPr>
        <w:t xml:space="preserve"> (2004), </w:t>
      </w:r>
      <w:r w:rsidRPr="00FB2256">
        <w:rPr>
          <w:bCs/>
          <w:i/>
        </w:rPr>
        <w:t xml:space="preserve">Del tam-tam al doble </w:t>
      </w:r>
      <w:proofErr w:type="spellStart"/>
      <w:r w:rsidRPr="00FB2256">
        <w:rPr>
          <w:bCs/>
          <w:i/>
        </w:rPr>
        <w:t>click</w:t>
      </w:r>
      <w:proofErr w:type="spellEnd"/>
      <w:r w:rsidRPr="00FB2256">
        <w:rPr>
          <w:bCs/>
          <w:i/>
        </w:rPr>
        <w:t>. Una historia conceptual de la contrainformación</w:t>
      </w:r>
      <w:r w:rsidRPr="00FB2256">
        <w:rPr>
          <w:bCs/>
        </w:rPr>
        <w:t>. Madrid, Nodo50.</w:t>
      </w:r>
      <w:r w:rsidRPr="006D7886">
        <w:rPr>
          <w:b/>
          <w:lang w:val="es-MX"/>
        </w:rPr>
        <w:t xml:space="preserve"> </w:t>
      </w:r>
    </w:p>
    <w:p w14:paraId="06576BF0" w14:textId="77777777" w:rsidR="0042478F" w:rsidRPr="00FA4EB8" w:rsidRDefault="0042478F" w:rsidP="0042478F">
      <w:pPr>
        <w:pStyle w:val="Textodecuerpo"/>
        <w:numPr>
          <w:ilvl w:val="0"/>
          <w:numId w:val="3"/>
        </w:numPr>
        <w:rPr>
          <w:rFonts w:ascii="Times New Roman" w:hAnsi="Times New Roman" w:cs="Times New Roman"/>
          <w:bCs/>
          <w:sz w:val="24"/>
          <w:szCs w:val="24"/>
        </w:rPr>
      </w:pPr>
      <w:r w:rsidRPr="00FA4EB8">
        <w:rPr>
          <w:rFonts w:ascii="Times New Roman" w:hAnsi="Times New Roman" w:cs="Times New Roman"/>
          <w:b/>
          <w:sz w:val="24"/>
          <w:szCs w:val="24"/>
        </w:rPr>
        <w:t xml:space="preserve">Mattelart, </w:t>
      </w:r>
      <w:proofErr w:type="spellStart"/>
      <w:r w:rsidRPr="00FA4EB8">
        <w:rPr>
          <w:rFonts w:ascii="Times New Roman" w:hAnsi="Times New Roman" w:cs="Times New Roman"/>
          <w:b/>
          <w:sz w:val="24"/>
          <w:szCs w:val="24"/>
        </w:rPr>
        <w:t>Armand</w:t>
      </w:r>
      <w:proofErr w:type="spellEnd"/>
      <w:r w:rsidRPr="00FA4EB8">
        <w:rPr>
          <w:rFonts w:ascii="Times New Roman" w:hAnsi="Times New Roman" w:cs="Times New Roman"/>
          <w:sz w:val="24"/>
          <w:szCs w:val="24"/>
        </w:rPr>
        <w:t xml:space="preserve"> (1979, 2010), </w:t>
      </w:r>
      <w:r w:rsidRPr="00FA4EB8">
        <w:rPr>
          <w:rFonts w:ascii="Times New Roman" w:hAnsi="Times New Roman" w:cs="Times New Roman"/>
          <w:i/>
          <w:sz w:val="24"/>
          <w:szCs w:val="24"/>
        </w:rPr>
        <w:t>Para un análisis de clase de la comunicación</w:t>
      </w:r>
      <w:r w:rsidRPr="00FA4EB8">
        <w:rPr>
          <w:rFonts w:ascii="Times New Roman" w:hAnsi="Times New Roman" w:cs="Times New Roman"/>
          <w:sz w:val="24"/>
          <w:szCs w:val="24"/>
        </w:rPr>
        <w:t>. “La crítica como un  estado de conciencia”, “Ciencia política” y “El modo de producción de la información”. Ed. El Río Suena, Bs. As.</w:t>
      </w:r>
    </w:p>
    <w:p w14:paraId="100B00EA" w14:textId="77777777" w:rsidR="0042478F" w:rsidRDefault="0042478F" w:rsidP="0042478F">
      <w:pPr>
        <w:tabs>
          <w:tab w:val="left" w:pos="7260"/>
        </w:tabs>
        <w:rPr>
          <w:b/>
          <w:iCs/>
        </w:rPr>
      </w:pPr>
    </w:p>
    <w:p w14:paraId="112EC83C" w14:textId="77777777" w:rsidR="0042478F" w:rsidRDefault="0042478F" w:rsidP="0042478F">
      <w:pPr>
        <w:jc w:val="both"/>
        <w:rPr>
          <w:b/>
        </w:rPr>
      </w:pPr>
      <w:r w:rsidRPr="001C5E0E">
        <w:rPr>
          <w:b/>
          <w:iCs/>
        </w:rPr>
        <w:t>Bibliografía específica</w:t>
      </w:r>
    </w:p>
    <w:p w14:paraId="4AC45441" w14:textId="77777777" w:rsidR="0042478F" w:rsidRDefault="0042478F" w:rsidP="0042478F">
      <w:pPr>
        <w:jc w:val="both"/>
        <w:rPr>
          <w:b/>
        </w:rPr>
      </w:pPr>
    </w:p>
    <w:p w14:paraId="68E10CC4" w14:textId="77777777" w:rsidR="0042478F" w:rsidRPr="00E16D1B" w:rsidRDefault="0042478F" w:rsidP="0042478F">
      <w:pPr>
        <w:numPr>
          <w:ilvl w:val="0"/>
          <w:numId w:val="18"/>
        </w:numPr>
        <w:rPr>
          <w:iCs/>
        </w:rPr>
      </w:pPr>
      <w:proofErr w:type="spellStart"/>
      <w:r w:rsidRPr="00E16D1B">
        <w:rPr>
          <w:b/>
          <w:iCs/>
        </w:rPr>
        <w:t>Aharonian</w:t>
      </w:r>
      <w:proofErr w:type="spellEnd"/>
      <w:r w:rsidRPr="00E16D1B">
        <w:rPr>
          <w:b/>
          <w:iCs/>
        </w:rPr>
        <w:t xml:space="preserve">, </w:t>
      </w:r>
      <w:proofErr w:type="spellStart"/>
      <w:r w:rsidRPr="00E16D1B">
        <w:rPr>
          <w:b/>
          <w:iCs/>
        </w:rPr>
        <w:t>Aram</w:t>
      </w:r>
      <w:proofErr w:type="spellEnd"/>
      <w:r w:rsidRPr="00E16D1B">
        <w:rPr>
          <w:iCs/>
        </w:rPr>
        <w:t xml:space="preserve"> (2007), “¿Dónde está el periodista?”, “Prensa alternativa… ¿a qué?” y “Desalambrar latifundios mediáticos”. En </w:t>
      </w:r>
      <w:r w:rsidRPr="00E16D1B">
        <w:rPr>
          <w:i/>
          <w:iCs/>
        </w:rPr>
        <w:t xml:space="preserve">Vernos con nuestros propios ojos. </w:t>
      </w:r>
      <w:r w:rsidRPr="00E16D1B">
        <w:rPr>
          <w:i/>
        </w:rPr>
        <w:t>Apuntes sobre comunicación y democracia</w:t>
      </w:r>
      <w:r w:rsidRPr="00E16D1B">
        <w:t>. Caracas, Fundación Editorial El Perro y la Rana.</w:t>
      </w:r>
      <w:r w:rsidRPr="00E16D1B">
        <w:rPr>
          <w:b/>
          <w:iCs/>
        </w:rPr>
        <w:t xml:space="preserve"> </w:t>
      </w:r>
    </w:p>
    <w:p w14:paraId="1CB39C2A" w14:textId="77777777" w:rsidR="0042478F" w:rsidRPr="00211868" w:rsidRDefault="0042478F" w:rsidP="0042478F">
      <w:pPr>
        <w:numPr>
          <w:ilvl w:val="0"/>
          <w:numId w:val="18"/>
        </w:numPr>
      </w:pPr>
      <w:r w:rsidRPr="002D1631">
        <w:rPr>
          <w:b/>
        </w:rPr>
        <w:t xml:space="preserve">Bustos, </w:t>
      </w:r>
      <w:r w:rsidRPr="00211868">
        <w:rPr>
          <w:b/>
        </w:rPr>
        <w:t>Gabriela</w:t>
      </w:r>
      <w:r w:rsidRPr="00211868">
        <w:t xml:space="preserve"> </w:t>
      </w:r>
      <w:r w:rsidRPr="00211868">
        <w:rPr>
          <w:lang w:val="es-MX"/>
        </w:rPr>
        <w:t xml:space="preserve">(2012), “Santiago Álvarez y el Noticiero ICAIC Latinoamericano”. </w:t>
      </w:r>
      <w:r w:rsidRPr="00211868">
        <w:rPr>
          <w:lang w:val="es-AR"/>
        </w:rPr>
        <w:t xml:space="preserve">En Vinelli, N. (comp.), </w:t>
      </w:r>
      <w:r w:rsidRPr="00211868">
        <w:rPr>
          <w:i/>
          <w:lang w:val="es-AR"/>
        </w:rPr>
        <w:t>Comunicación y televisión popular.</w:t>
      </w:r>
    </w:p>
    <w:p w14:paraId="317AAC62" w14:textId="77777777" w:rsidR="0042478F" w:rsidRDefault="0042478F" w:rsidP="0042478F">
      <w:pPr>
        <w:numPr>
          <w:ilvl w:val="0"/>
          <w:numId w:val="18"/>
        </w:numPr>
        <w:autoSpaceDE w:val="0"/>
        <w:autoSpaceDN w:val="0"/>
        <w:adjustRightInd w:val="0"/>
        <w:jc w:val="both"/>
        <w:rPr>
          <w:b/>
          <w:lang w:val="es-MX"/>
        </w:rPr>
      </w:pPr>
      <w:r w:rsidRPr="002D1631">
        <w:rPr>
          <w:b/>
        </w:rPr>
        <w:t xml:space="preserve">Rodríguez Esperón, Carlos y </w:t>
      </w:r>
      <w:proofErr w:type="spellStart"/>
      <w:r w:rsidRPr="002D1631">
        <w:rPr>
          <w:b/>
        </w:rPr>
        <w:t>Vinelli</w:t>
      </w:r>
      <w:proofErr w:type="spellEnd"/>
      <w:r w:rsidRPr="002D1631">
        <w:rPr>
          <w:b/>
        </w:rPr>
        <w:t>, Natalia</w:t>
      </w:r>
      <w:r w:rsidRPr="002D1631">
        <w:t xml:space="preserve"> (2004), “Desarmando espejismos”. En </w:t>
      </w:r>
      <w:proofErr w:type="spellStart"/>
      <w:r w:rsidRPr="002D1631">
        <w:t>Vinelli</w:t>
      </w:r>
      <w:proofErr w:type="spellEnd"/>
      <w:r w:rsidRPr="002D1631">
        <w:t xml:space="preserve"> y Rodríguez Esperón (</w:t>
      </w:r>
      <w:proofErr w:type="spellStart"/>
      <w:r w:rsidRPr="002D1631">
        <w:t>Comps</w:t>
      </w:r>
      <w:proofErr w:type="spellEnd"/>
      <w:r w:rsidRPr="002D1631">
        <w:t xml:space="preserve">.), </w:t>
      </w:r>
      <w:r w:rsidRPr="002D1631">
        <w:rPr>
          <w:i/>
        </w:rPr>
        <w:t>Contrainformación. Medios alternativos para la acción política</w:t>
      </w:r>
      <w:r w:rsidRPr="002D1631">
        <w:t>, Buenos Aires, Peña Lillo / Continente</w:t>
      </w:r>
      <w:r>
        <w:rPr>
          <w:b/>
          <w:lang w:val="es-MX"/>
        </w:rPr>
        <w:t>.</w:t>
      </w:r>
    </w:p>
    <w:p w14:paraId="4A33FD20" w14:textId="77777777" w:rsidR="0042478F" w:rsidRPr="00235D9E" w:rsidRDefault="0042478F" w:rsidP="0042478F">
      <w:pPr>
        <w:pStyle w:val="Textodecuerpo"/>
        <w:numPr>
          <w:ilvl w:val="0"/>
          <w:numId w:val="18"/>
        </w:numPr>
        <w:rPr>
          <w:rFonts w:ascii="Times New Roman" w:hAnsi="Times New Roman" w:cs="Times New Roman"/>
          <w:bCs/>
          <w:sz w:val="24"/>
          <w:szCs w:val="24"/>
        </w:rPr>
      </w:pPr>
      <w:r w:rsidRPr="00A33D55">
        <w:rPr>
          <w:rFonts w:ascii="Times New Roman" w:hAnsi="Times New Roman" w:cs="Times New Roman"/>
          <w:b/>
          <w:sz w:val="24"/>
          <w:szCs w:val="24"/>
          <w:lang w:val="es-MX"/>
        </w:rPr>
        <w:t xml:space="preserve">Cardillo, Lorena </w:t>
      </w:r>
      <w:r w:rsidRPr="00A33D55">
        <w:rPr>
          <w:rFonts w:ascii="Times New Roman" w:hAnsi="Times New Roman" w:cs="Times New Roman"/>
          <w:sz w:val="24"/>
          <w:szCs w:val="24"/>
          <w:lang w:val="es-MX"/>
        </w:rPr>
        <w:t>(2012)</w:t>
      </w:r>
      <w:r w:rsidRPr="00A33D55">
        <w:rPr>
          <w:rFonts w:ascii="Times New Roman" w:hAnsi="Times New Roman" w:cs="Times New Roman"/>
          <w:spacing w:val="-3"/>
          <w:sz w:val="24"/>
          <w:szCs w:val="24"/>
          <w:lang w:val="es-ES_tradnl"/>
        </w:rPr>
        <w:t xml:space="preserve">, “Barricada TV: todas las noticias que en la tele no ves”. En </w:t>
      </w:r>
      <w:proofErr w:type="spellStart"/>
      <w:r w:rsidRPr="00A33D55">
        <w:rPr>
          <w:rFonts w:ascii="Times New Roman" w:hAnsi="Times New Roman" w:cs="Times New Roman"/>
          <w:spacing w:val="-3"/>
          <w:sz w:val="24"/>
          <w:szCs w:val="24"/>
          <w:lang w:val="es-ES_tradnl"/>
        </w:rPr>
        <w:t>Vinelli</w:t>
      </w:r>
      <w:proofErr w:type="spellEnd"/>
      <w:r w:rsidRPr="00A33D55">
        <w:rPr>
          <w:rFonts w:ascii="Times New Roman" w:hAnsi="Times New Roman" w:cs="Times New Roman"/>
          <w:spacing w:val="-3"/>
          <w:sz w:val="24"/>
          <w:szCs w:val="24"/>
          <w:lang w:val="es-ES_tradnl"/>
        </w:rPr>
        <w:t>, N. (</w:t>
      </w:r>
      <w:proofErr w:type="spellStart"/>
      <w:r w:rsidRPr="00A33D55">
        <w:rPr>
          <w:rFonts w:ascii="Times New Roman" w:hAnsi="Times New Roman" w:cs="Times New Roman"/>
          <w:spacing w:val="-3"/>
          <w:sz w:val="24"/>
          <w:szCs w:val="24"/>
          <w:lang w:val="es-ES_tradnl"/>
        </w:rPr>
        <w:t>comp.</w:t>
      </w:r>
      <w:proofErr w:type="spellEnd"/>
      <w:r w:rsidRPr="00A33D55">
        <w:rPr>
          <w:rFonts w:ascii="Times New Roman" w:hAnsi="Times New Roman" w:cs="Times New Roman"/>
          <w:spacing w:val="-3"/>
          <w:sz w:val="24"/>
          <w:szCs w:val="24"/>
          <w:lang w:val="es-ES_tradnl"/>
        </w:rPr>
        <w:t xml:space="preserve">), </w:t>
      </w:r>
      <w:r w:rsidRPr="00A33D55">
        <w:rPr>
          <w:rFonts w:ascii="Times New Roman" w:hAnsi="Times New Roman" w:cs="Times New Roman"/>
          <w:i/>
          <w:spacing w:val="-3"/>
          <w:sz w:val="24"/>
          <w:szCs w:val="24"/>
          <w:lang w:val="es-ES_tradnl"/>
        </w:rPr>
        <w:t>Comunicación y televisión popular. Escenarios actuales, problemas y potencialidades</w:t>
      </w:r>
      <w:r w:rsidRPr="00A33D55">
        <w:rPr>
          <w:rFonts w:ascii="Times New Roman" w:hAnsi="Times New Roman" w:cs="Times New Roman"/>
          <w:spacing w:val="-3"/>
          <w:sz w:val="24"/>
          <w:szCs w:val="24"/>
          <w:lang w:val="es-ES_tradnl"/>
        </w:rPr>
        <w:t>.</w:t>
      </w:r>
      <w:r w:rsidRPr="00235D9E">
        <w:rPr>
          <w:rFonts w:ascii="Times New Roman" w:hAnsi="Times New Roman" w:cs="Times New Roman"/>
          <w:spacing w:val="-3"/>
          <w:sz w:val="24"/>
          <w:szCs w:val="24"/>
          <w:lang w:val="es-ES_tradnl"/>
        </w:rPr>
        <w:t xml:space="preserve"> Buenos Aires, Cooperativa Gráfica El Río Suena.</w:t>
      </w:r>
    </w:p>
    <w:p w14:paraId="1CCDA538" w14:textId="77777777" w:rsidR="0042478F" w:rsidRDefault="0042478F" w:rsidP="0042478F">
      <w:pPr>
        <w:rPr>
          <w:lang w:val="es-MX"/>
        </w:rPr>
      </w:pPr>
    </w:p>
    <w:p w14:paraId="3EF73A79" w14:textId="77777777" w:rsidR="00566566" w:rsidRDefault="00566566" w:rsidP="0042478F">
      <w:pPr>
        <w:rPr>
          <w:lang w:val="es-MX"/>
        </w:rPr>
      </w:pPr>
    </w:p>
    <w:p w14:paraId="4E3D2990" w14:textId="57A9812E" w:rsidR="0042478F" w:rsidRPr="0042478F" w:rsidRDefault="0042478F" w:rsidP="0042478F">
      <w:pPr>
        <w:rPr>
          <w:b/>
        </w:rPr>
      </w:pPr>
      <w:r>
        <w:rPr>
          <w:b/>
        </w:rPr>
        <w:t>Unidad IV</w:t>
      </w:r>
      <w:r w:rsidRPr="0042478F">
        <w:rPr>
          <w:b/>
        </w:rPr>
        <w:t xml:space="preserve">: </w:t>
      </w:r>
      <w:r>
        <w:rPr>
          <w:b/>
        </w:rPr>
        <w:t>Estudio de casos</w:t>
      </w:r>
      <w:r w:rsidRPr="0042478F">
        <w:rPr>
          <w:b/>
        </w:rPr>
        <w:t xml:space="preserve"> </w:t>
      </w:r>
    </w:p>
    <w:p w14:paraId="2101699B" w14:textId="0C15CFD2" w:rsidR="0042478F" w:rsidRPr="003270B5" w:rsidRDefault="0042478F" w:rsidP="0042478F">
      <w:r w:rsidRPr="003270B5">
        <w:t xml:space="preserve">Las experiencias latinoamericanas: las televisiones </w:t>
      </w:r>
      <w:r>
        <w:t>populares, alternativas y/o comunitarias</w:t>
      </w:r>
      <w:r w:rsidRPr="003270B5">
        <w:t xml:space="preserve"> </w:t>
      </w:r>
      <w:r>
        <w:t xml:space="preserve">argentinas, </w:t>
      </w:r>
      <w:r w:rsidRPr="003270B5">
        <w:t>venezolanas, br</w:t>
      </w:r>
      <w:r>
        <w:t>asileras, chilenas, colombianas</w:t>
      </w:r>
      <w:r w:rsidRPr="003270B5">
        <w:t>. La tendencia europea: polémicas teóricas y préstamos conceptuales.</w:t>
      </w:r>
      <w:r>
        <w:t xml:space="preserve"> La relación con los movimientos sociales y políticos.</w:t>
      </w:r>
    </w:p>
    <w:p w14:paraId="4F419F2F" w14:textId="77777777" w:rsidR="0042478F" w:rsidRDefault="0042478F" w:rsidP="00C5006C">
      <w:pPr>
        <w:ind w:left="720"/>
        <w:rPr>
          <w:lang w:val="es-MX"/>
        </w:rPr>
      </w:pPr>
    </w:p>
    <w:p w14:paraId="6AC0C828" w14:textId="77777777" w:rsidR="0042478F" w:rsidRDefault="0042478F" w:rsidP="0042478F">
      <w:pPr>
        <w:jc w:val="both"/>
        <w:rPr>
          <w:b/>
          <w:iCs/>
        </w:rPr>
      </w:pPr>
      <w:r w:rsidRPr="00600E6C">
        <w:rPr>
          <w:b/>
          <w:iCs/>
        </w:rPr>
        <w:t>Bibliografía general</w:t>
      </w:r>
    </w:p>
    <w:p w14:paraId="6D326E12" w14:textId="77777777" w:rsidR="0042478F" w:rsidRDefault="0042478F" w:rsidP="0042478F">
      <w:pPr>
        <w:jc w:val="both"/>
        <w:rPr>
          <w:b/>
          <w:iCs/>
        </w:rPr>
      </w:pPr>
    </w:p>
    <w:p w14:paraId="56A8E53D" w14:textId="77777777" w:rsidR="0042478F" w:rsidRDefault="0042478F" w:rsidP="0042478F">
      <w:pPr>
        <w:widowControl w:val="0"/>
        <w:numPr>
          <w:ilvl w:val="0"/>
          <w:numId w:val="27"/>
        </w:numPr>
        <w:autoSpaceDE w:val="0"/>
        <w:autoSpaceDN w:val="0"/>
        <w:adjustRightInd w:val="0"/>
        <w:rPr>
          <w:rFonts w:cs="Arial Narrow"/>
          <w:bCs/>
        </w:rPr>
      </w:pPr>
      <w:r w:rsidRPr="00681402">
        <w:rPr>
          <w:rFonts w:cs="Arial Narrow"/>
          <w:b/>
        </w:rPr>
        <w:t xml:space="preserve">Angulo Rincón, L. y Zabaleta </w:t>
      </w:r>
      <w:proofErr w:type="spellStart"/>
      <w:r w:rsidRPr="00681402">
        <w:rPr>
          <w:rFonts w:cs="Arial Narrow"/>
          <w:b/>
        </w:rPr>
        <w:t>Urquiola</w:t>
      </w:r>
      <w:proofErr w:type="spellEnd"/>
      <w:r w:rsidRPr="00681402">
        <w:rPr>
          <w:rFonts w:cs="Arial Narrow"/>
          <w:b/>
        </w:rPr>
        <w:t xml:space="preserve">, I., </w:t>
      </w:r>
      <w:r w:rsidRPr="00681402">
        <w:rPr>
          <w:rFonts w:cs="Arial Narrow"/>
          <w:bCs/>
        </w:rPr>
        <w:t xml:space="preserve">“Cinco estrategias para un modelo de televisión comunitaria: una perspectiva desde la </w:t>
      </w:r>
      <w:r>
        <w:rPr>
          <w:rFonts w:cs="Arial Narrow"/>
          <w:bCs/>
        </w:rPr>
        <w:t>e</w:t>
      </w:r>
      <w:r w:rsidRPr="00681402">
        <w:rPr>
          <w:rFonts w:cs="Arial Narrow"/>
          <w:bCs/>
        </w:rPr>
        <w:t>xperiencia colombiana”.</w:t>
      </w:r>
    </w:p>
    <w:p w14:paraId="737E3FEC" w14:textId="77777777" w:rsidR="0042478F" w:rsidRDefault="0042478F" w:rsidP="0042478F">
      <w:pPr>
        <w:pStyle w:val="Textodecuerpo"/>
        <w:numPr>
          <w:ilvl w:val="0"/>
          <w:numId w:val="27"/>
        </w:numPr>
        <w:rPr>
          <w:rFonts w:ascii="Times New Roman" w:hAnsi="Times New Roman" w:cs="Times New Roman"/>
          <w:bCs/>
          <w:sz w:val="24"/>
          <w:szCs w:val="24"/>
        </w:rPr>
      </w:pPr>
      <w:r w:rsidRPr="00AA3623">
        <w:rPr>
          <w:rFonts w:ascii="Times New Roman" w:hAnsi="Times New Roman" w:cs="Times New Roman"/>
          <w:b/>
          <w:bCs/>
          <w:sz w:val="24"/>
          <w:szCs w:val="24"/>
        </w:rPr>
        <w:t xml:space="preserve">Albornoz, L. y </w:t>
      </w:r>
      <w:proofErr w:type="spellStart"/>
      <w:r w:rsidRPr="00AA3623">
        <w:rPr>
          <w:rFonts w:ascii="Times New Roman" w:hAnsi="Times New Roman" w:cs="Times New Roman"/>
          <w:b/>
          <w:bCs/>
          <w:sz w:val="24"/>
          <w:szCs w:val="24"/>
        </w:rPr>
        <w:t>Calvi</w:t>
      </w:r>
      <w:proofErr w:type="spellEnd"/>
      <w:r w:rsidRPr="00AA3623">
        <w:rPr>
          <w:rFonts w:ascii="Times New Roman" w:hAnsi="Times New Roman" w:cs="Times New Roman"/>
          <w:b/>
          <w:bCs/>
          <w:sz w:val="24"/>
          <w:szCs w:val="24"/>
        </w:rPr>
        <w:t>, J.</w:t>
      </w:r>
      <w:r>
        <w:rPr>
          <w:rFonts w:ascii="Times New Roman" w:hAnsi="Times New Roman" w:cs="Times New Roman"/>
          <w:bCs/>
          <w:sz w:val="24"/>
          <w:szCs w:val="24"/>
        </w:rPr>
        <w:t xml:space="preserve"> (2003)</w:t>
      </w:r>
      <w:r w:rsidRPr="00FA5C5A">
        <w:rPr>
          <w:rFonts w:ascii="Times New Roman" w:hAnsi="Times New Roman" w:cs="Times New Roman"/>
          <w:bCs/>
          <w:sz w:val="24"/>
          <w:szCs w:val="24"/>
        </w:rPr>
        <w:t xml:space="preserve">, “Construcción política y comunicación alternativa en Italia. Entrevista a Franco </w:t>
      </w:r>
      <w:r>
        <w:rPr>
          <w:rFonts w:ascii="Times New Roman" w:hAnsi="Times New Roman" w:cs="Times New Roman"/>
          <w:bCs/>
          <w:sz w:val="24"/>
          <w:szCs w:val="24"/>
        </w:rPr>
        <w:t>‘</w:t>
      </w:r>
      <w:proofErr w:type="spellStart"/>
      <w:r w:rsidRPr="00FA5C5A">
        <w:rPr>
          <w:rFonts w:ascii="Times New Roman" w:hAnsi="Times New Roman" w:cs="Times New Roman"/>
          <w:bCs/>
          <w:sz w:val="24"/>
          <w:szCs w:val="24"/>
        </w:rPr>
        <w:t>Bifo</w:t>
      </w:r>
      <w:proofErr w:type="spellEnd"/>
      <w:r>
        <w:rPr>
          <w:rFonts w:ascii="Times New Roman" w:hAnsi="Times New Roman" w:cs="Times New Roman"/>
          <w:bCs/>
          <w:sz w:val="24"/>
          <w:szCs w:val="24"/>
        </w:rPr>
        <w:t>’</w:t>
      </w:r>
      <w:r w:rsidRPr="00FA5C5A">
        <w:rPr>
          <w:rFonts w:ascii="Times New Roman" w:hAnsi="Times New Roman" w:cs="Times New Roman"/>
          <w:bCs/>
          <w:sz w:val="24"/>
          <w:szCs w:val="24"/>
        </w:rPr>
        <w:t xml:space="preserve"> </w:t>
      </w:r>
      <w:proofErr w:type="spellStart"/>
      <w:r w:rsidRPr="00FA5C5A">
        <w:rPr>
          <w:rFonts w:ascii="Times New Roman" w:hAnsi="Times New Roman" w:cs="Times New Roman"/>
          <w:bCs/>
          <w:sz w:val="24"/>
          <w:szCs w:val="24"/>
        </w:rPr>
        <w:t>Berardi</w:t>
      </w:r>
      <w:proofErr w:type="spellEnd"/>
      <w:r>
        <w:rPr>
          <w:rFonts w:ascii="Times New Roman" w:hAnsi="Times New Roman" w:cs="Times New Roman"/>
          <w:bCs/>
          <w:sz w:val="24"/>
          <w:szCs w:val="24"/>
        </w:rPr>
        <w:t>”.</w:t>
      </w:r>
      <w:r w:rsidRPr="00FA5C5A">
        <w:rPr>
          <w:rFonts w:ascii="Times New Roman" w:hAnsi="Times New Roman" w:cs="Times New Roman"/>
          <w:bCs/>
          <w:sz w:val="24"/>
          <w:szCs w:val="24"/>
        </w:rPr>
        <w:t xml:space="preserve"> Buenos Aires, Revista </w:t>
      </w:r>
      <w:r w:rsidRPr="00FA5C5A">
        <w:rPr>
          <w:rFonts w:ascii="Times New Roman" w:hAnsi="Times New Roman" w:cs="Times New Roman"/>
          <w:bCs/>
          <w:i/>
          <w:iCs/>
          <w:sz w:val="24"/>
          <w:szCs w:val="24"/>
        </w:rPr>
        <w:t>Zigurat</w:t>
      </w:r>
      <w:r w:rsidRPr="00FA5C5A">
        <w:rPr>
          <w:rFonts w:ascii="Times New Roman" w:hAnsi="Times New Roman" w:cs="Times New Roman"/>
          <w:bCs/>
          <w:sz w:val="24"/>
          <w:szCs w:val="24"/>
        </w:rPr>
        <w:t>, n</w:t>
      </w:r>
      <w:r>
        <w:rPr>
          <w:rFonts w:ascii="Times New Roman" w:hAnsi="Times New Roman" w:cs="Times New Roman"/>
          <w:bCs/>
          <w:sz w:val="24"/>
          <w:szCs w:val="24"/>
        </w:rPr>
        <w:t>.4, noviembre</w:t>
      </w:r>
      <w:r w:rsidRPr="00FA5C5A">
        <w:rPr>
          <w:rFonts w:ascii="Times New Roman" w:hAnsi="Times New Roman" w:cs="Times New Roman"/>
          <w:bCs/>
          <w:sz w:val="24"/>
          <w:szCs w:val="24"/>
        </w:rPr>
        <w:t>.</w:t>
      </w:r>
    </w:p>
    <w:p w14:paraId="6972E6D8" w14:textId="77777777" w:rsidR="0042478F" w:rsidRPr="000E5897" w:rsidRDefault="0042478F" w:rsidP="0042478F">
      <w:pPr>
        <w:numPr>
          <w:ilvl w:val="0"/>
          <w:numId w:val="27"/>
        </w:numPr>
        <w:jc w:val="both"/>
        <w:rPr>
          <w:lang w:val="es-MX"/>
        </w:rPr>
      </w:pPr>
      <w:r w:rsidRPr="00002DBB">
        <w:rPr>
          <w:b/>
          <w:lang w:val="es-MX"/>
        </w:rPr>
        <w:t xml:space="preserve">Sáez Baeza, Chiara </w:t>
      </w:r>
      <w:r w:rsidRPr="00002DBB">
        <w:rPr>
          <w:lang w:val="es-MX"/>
        </w:rPr>
        <w:t>(2008), “</w:t>
      </w:r>
      <w:r>
        <w:rPr>
          <w:lang w:val="es-MX"/>
        </w:rPr>
        <w:t>Particularidades de un tercer sector televisivo”</w:t>
      </w:r>
      <w:r w:rsidRPr="00002DBB">
        <w:rPr>
          <w:lang w:val="es-MX"/>
        </w:rPr>
        <w:t xml:space="preserve">. En </w:t>
      </w:r>
      <w:r w:rsidRPr="00002DBB">
        <w:rPr>
          <w:i/>
          <w:lang w:val="es-MX"/>
        </w:rPr>
        <w:t>Tercer sector de la comunicación: teoría y praxis de la televisión alternativa. Una mirada a los casos de España, Estados Unidos y Venezuela</w:t>
      </w:r>
      <w:r w:rsidRPr="00002DBB">
        <w:rPr>
          <w:lang w:val="es-MX"/>
        </w:rPr>
        <w:t xml:space="preserve">. </w:t>
      </w:r>
      <w:r w:rsidRPr="000E5897">
        <w:rPr>
          <w:lang w:val="es-MX"/>
        </w:rPr>
        <w:t>Bellaterra, Univesitat Autónoma de Barcelona, Tesis doctoral dirigida por Pere Oriol Costa.</w:t>
      </w:r>
    </w:p>
    <w:p w14:paraId="253DB55C" w14:textId="77777777" w:rsidR="0042478F" w:rsidRPr="005B0E9B" w:rsidRDefault="0042478F" w:rsidP="0042478F">
      <w:pPr>
        <w:numPr>
          <w:ilvl w:val="0"/>
          <w:numId w:val="27"/>
        </w:numPr>
        <w:autoSpaceDE w:val="0"/>
        <w:autoSpaceDN w:val="0"/>
        <w:adjustRightInd w:val="0"/>
        <w:jc w:val="both"/>
        <w:rPr>
          <w:spacing w:val="-3"/>
          <w:lang w:val="es-ES_tradnl"/>
        </w:rPr>
      </w:pPr>
      <w:proofErr w:type="spellStart"/>
      <w:r>
        <w:rPr>
          <w:b/>
        </w:rPr>
        <w:t>V</w:t>
      </w:r>
      <w:r w:rsidRPr="005B0E9B">
        <w:rPr>
          <w:b/>
        </w:rPr>
        <w:t>inelli</w:t>
      </w:r>
      <w:proofErr w:type="spellEnd"/>
      <w:r w:rsidRPr="005B0E9B">
        <w:rPr>
          <w:b/>
        </w:rPr>
        <w:t>, Natalia</w:t>
      </w:r>
      <w:r w:rsidRPr="00F8040E">
        <w:t xml:space="preserve"> (2005),</w:t>
      </w:r>
      <w:r w:rsidRPr="005B0E9B">
        <w:rPr>
          <w:spacing w:val="-3"/>
          <w:lang w:val="es-ES_tradnl"/>
        </w:rPr>
        <w:t xml:space="preserve"> “Una historia de espectros. Apuntes sobre televisión alternativa, comunitaria o de baja potencia en Argentina”. En </w:t>
      </w:r>
      <w:proofErr w:type="spellStart"/>
      <w:r w:rsidRPr="005B0E9B">
        <w:rPr>
          <w:spacing w:val="-3"/>
          <w:lang w:val="es-ES_tradnl"/>
        </w:rPr>
        <w:t>Vinelli</w:t>
      </w:r>
      <w:proofErr w:type="spellEnd"/>
      <w:r w:rsidRPr="005B0E9B">
        <w:rPr>
          <w:spacing w:val="-3"/>
          <w:lang w:val="es-ES_tradnl"/>
        </w:rPr>
        <w:t xml:space="preserve">, N., </w:t>
      </w:r>
      <w:proofErr w:type="spellStart"/>
      <w:r w:rsidRPr="005B0E9B">
        <w:rPr>
          <w:spacing w:val="-3"/>
          <w:lang w:val="es-ES_tradnl"/>
        </w:rPr>
        <w:t>Arencibia</w:t>
      </w:r>
      <w:proofErr w:type="spellEnd"/>
      <w:r w:rsidRPr="005B0E9B">
        <w:rPr>
          <w:spacing w:val="-3"/>
          <w:lang w:val="es-ES_tradnl"/>
        </w:rPr>
        <w:t xml:space="preserve">, F. y Fernández, M. C., </w:t>
      </w:r>
      <w:r w:rsidRPr="005B0E9B">
        <w:rPr>
          <w:i/>
          <w:spacing w:val="-3"/>
          <w:lang w:val="es-ES_tradnl"/>
        </w:rPr>
        <w:t>Notas sobre la televisión alternativa. Experiencias de Argentina, Cuba e Italia</w:t>
      </w:r>
      <w:r w:rsidRPr="005B0E9B">
        <w:rPr>
          <w:spacing w:val="-3"/>
          <w:lang w:val="es-ES_tradnl"/>
        </w:rPr>
        <w:t>. Buenos Aires, Ediciones del IMFC / Centro Cultural de la Cooperación, colección Cuadernos de Trabajo nro. 63, octubre.</w:t>
      </w:r>
    </w:p>
    <w:p w14:paraId="3BD26369" w14:textId="77777777" w:rsidR="0042478F" w:rsidRDefault="0042478F" w:rsidP="0042478F">
      <w:pPr>
        <w:pStyle w:val="Textodecuerpo"/>
        <w:rPr>
          <w:rFonts w:ascii="Times New Roman" w:hAnsi="Times New Roman" w:cs="Times New Roman"/>
          <w:bCs/>
          <w:sz w:val="24"/>
          <w:szCs w:val="24"/>
        </w:rPr>
      </w:pPr>
    </w:p>
    <w:p w14:paraId="27A4B0D5" w14:textId="77777777" w:rsidR="0042478F" w:rsidRDefault="0042478F" w:rsidP="0042478F">
      <w:pPr>
        <w:jc w:val="both"/>
        <w:rPr>
          <w:b/>
        </w:rPr>
      </w:pPr>
      <w:r w:rsidRPr="001C5E0E">
        <w:rPr>
          <w:b/>
          <w:iCs/>
        </w:rPr>
        <w:t>Bibliografía específica</w:t>
      </w:r>
      <w:r w:rsidRPr="0042478F">
        <w:rPr>
          <w:b/>
        </w:rPr>
        <w:t xml:space="preserve"> </w:t>
      </w:r>
    </w:p>
    <w:p w14:paraId="7F46D750" w14:textId="77777777" w:rsidR="0042478F" w:rsidRPr="00FA4EB8" w:rsidRDefault="0042478F" w:rsidP="0042478F">
      <w:pPr>
        <w:tabs>
          <w:tab w:val="left" w:pos="7260"/>
        </w:tabs>
        <w:jc w:val="both"/>
      </w:pPr>
    </w:p>
    <w:p w14:paraId="6AFE7AA6" w14:textId="77777777" w:rsidR="0042478F" w:rsidRDefault="0042478F" w:rsidP="0042478F">
      <w:pPr>
        <w:pStyle w:val="Textodecuerpo"/>
        <w:numPr>
          <w:ilvl w:val="0"/>
          <w:numId w:val="7"/>
        </w:numPr>
        <w:rPr>
          <w:rFonts w:ascii="Times New Roman" w:hAnsi="Times New Roman" w:cs="Times New Roman"/>
          <w:bCs/>
          <w:sz w:val="24"/>
          <w:szCs w:val="24"/>
        </w:rPr>
      </w:pPr>
      <w:proofErr w:type="spellStart"/>
      <w:r w:rsidRPr="00AA3623">
        <w:rPr>
          <w:rFonts w:ascii="Times New Roman" w:hAnsi="Times New Roman" w:cs="Times New Roman"/>
          <w:b/>
          <w:bCs/>
          <w:sz w:val="24"/>
          <w:szCs w:val="24"/>
        </w:rPr>
        <w:t>Berardi</w:t>
      </w:r>
      <w:proofErr w:type="spellEnd"/>
      <w:r w:rsidRPr="00AA3623">
        <w:rPr>
          <w:rFonts w:ascii="Times New Roman" w:hAnsi="Times New Roman" w:cs="Times New Roman"/>
          <w:b/>
          <w:bCs/>
          <w:sz w:val="24"/>
          <w:szCs w:val="24"/>
        </w:rPr>
        <w:t xml:space="preserve">, F., </w:t>
      </w:r>
      <w:proofErr w:type="spellStart"/>
      <w:r w:rsidRPr="00AA3623">
        <w:rPr>
          <w:rFonts w:ascii="Times New Roman" w:hAnsi="Times New Roman" w:cs="Times New Roman"/>
          <w:b/>
          <w:bCs/>
          <w:sz w:val="24"/>
          <w:szCs w:val="24"/>
        </w:rPr>
        <w:t>Jacquemet</w:t>
      </w:r>
      <w:proofErr w:type="spellEnd"/>
      <w:r w:rsidRPr="00AA3623">
        <w:rPr>
          <w:rFonts w:ascii="Times New Roman" w:hAnsi="Times New Roman" w:cs="Times New Roman"/>
          <w:b/>
          <w:bCs/>
          <w:sz w:val="24"/>
          <w:szCs w:val="24"/>
        </w:rPr>
        <w:t xml:space="preserve">, M. y </w:t>
      </w:r>
      <w:proofErr w:type="spellStart"/>
      <w:r w:rsidRPr="00AA3623">
        <w:rPr>
          <w:rFonts w:ascii="Times New Roman" w:hAnsi="Times New Roman" w:cs="Times New Roman"/>
          <w:b/>
          <w:bCs/>
          <w:sz w:val="24"/>
          <w:szCs w:val="24"/>
        </w:rPr>
        <w:t>Vitali</w:t>
      </w:r>
      <w:proofErr w:type="spellEnd"/>
      <w:r w:rsidRPr="00AA3623">
        <w:rPr>
          <w:rFonts w:ascii="Times New Roman" w:hAnsi="Times New Roman" w:cs="Times New Roman"/>
          <w:b/>
          <w:bCs/>
          <w:sz w:val="24"/>
          <w:szCs w:val="24"/>
        </w:rPr>
        <w:t>, G.</w:t>
      </w:r>
      <w:r w:rsidRPr="001E6B24">
        <w:rPr>
          <w:rFonts w:ascii="Times New Roman" w:hAnsi="Times New Roman" w:cs="Times New Roman"/>
          <w:bCs/>
          <w:sz w:val="24"/>
          <w:szCs w:val="24"/>
        </w:rPr>
        <w:t xml:space="preserve"> (2004), “Prólogo en el cielo” y “El archipiélago de las sombras del éter”. En </w:t>
      </w:r>
      <w:proofErr w:type="spellStart"/>
      <w:r w:rsidRPr="001E6B24">
        <w:rPr>
          <w:rFonts w:ascii="Times New Roman" w:hAnsi="Times New Roman" w:cs="Times New Roman"/>
          <w:bCs/>
          <w:i/>
          <w:iCs/>
          <w:sz w:val="24"/>
          <w:szCs w:val="24"/>
        </w:rPr>
        <w:t>Telestreet</w:t>
      </w:r>
      <w:proofErr w:type="spellEnd"/>
      <w:r w:rsidRPr="001E6B24">
        <w:rPr>
          <w:rFonts w:ascii="Times New Roman" w:hAnsi="Times New Roman" w:cs="Times New Roman"/>
          <w:bCs/>
          <w:i/>
          <w:iCs/>
          <w:sz w:val="24"/>
          <w:szCs w:val="24"/>
        </w:rPr>
        <w:t xml:space="preserve">. Máquina imaginativa no homologada, </w:t>
      </w:r>
      <w:r w:rsidRPr="001E6B24">
        <w:rPr>
          <w:rFonts w:ascii="Times New Roman" w:hAnsi="Times New Roman" w:cs="Times New Roman"/>
          <w:bCs/>
          <w:sz w:val="24"/>
          <w:szCs w:val="24"/>
        </w:rPr>
        <w:t>Barcelona, Viejo Topo.</w:t>
      </w:r>
    </w:p>
    <w:p w14:paraId="5BBF253A" w14:textId="77777777" w:rsidR="0042478F" w:rsidRPr="000131E7" w:rsidRDefault="0042478F" w:rsidP="0042478F">
      <w:pPr>
        <w:numPr>
          <w:ilvl w:val="0"/>
          <w:numId w:val="7"/>
        </w:numPr>
        <w:autoSpaceDE w:val="0"/>
        <w:autoSpaceDN w:val="0"/>
        <w:adjustRightInd w:val="0"/>
        <w:jc w:val="both"/>
        <w:rPr>
          <w:b/>
          <w:lang w:val="es-MX"/>
        </w:rPr>
      </w:pPr>
      <w:r>
        <w:rPr>
          <w:b/>
          <w:lang w:val="es-MX"/>
        </w:rPr>
        <w:t>Krohling Peruzzo, Cicilia</w:t>
      </w:r>
      <w:r>
        <w:rPr>
          <w:lang w:val="es-MX"/>
        </w:rPr>
        <w:t xml:space="preserve">, “Televisión comunitaria en Brasil: antecedentes y participación popular en la gestión y la programación”. En </w:t>
      </w:r>
      <w:r w:rsidRPr="00120E7F">
        <w:rPr>
          <w:i/>
          <w:lang w:val="es-MX"/>
        </w:rPr>
        <w:t>Redes.com</w:t>
      </w:r>
      <w:r>
        <w:rPr>
          <w:lang w:val="es-MX"/>
        </w:rPr>
        <w:t xml:space="preserve"> nro. 3.</w:t>
      </w:r>
    </w:p>
    <w:p w14:paraId="354EA9B9" w14:textId="77777777" w:rsidR="00A731E4" w:rsidRDefault="0042478F" w:rsidP="00A731E4">
      <w:pPr>
        <w:ind w:left="720"/>
        <w:rPr>
          <w:b/>
        </w:rPr>
      </w:pPr>
      <w:r w:rsidRPr="00DE3513">
        <w:rPr>
          <w:b/>
          <w:lang w:val="es-MX"/>
        </w:rPr>
        <w:t>Lloreda, Oscar</w:t>
      </w:r>
      <w:r w:rsidRPr="00DE3513">
        <w:rPr>
          <w:lang w:val="es-MX"/>
        </w:rPr>
        <w:t xml:space="preserve"> (20</w:t>
      </w:r>
      <w:r>
        <w:rPr>
          <w:lang w:val="es-MX"/>
        </w:rPr>
        <w:t>12</w:t>
      </w:r>
      <w:r w:rsidRPr="00DE3513">
        <w:rPr>
          <w:lang w:val="es-MX"/>
        </w:rPr>
        <w:t>), “</w:t>
      </w:r>
      <w:r w:rsidRPr="000131E7">
        <w:t>T</w:t>
      </w:r>
      <w:r>
        <w:t xml:space="preserve">elevisión comunitaria en Venezuela: una mirada en perspectiva”. </w:t>
      </w:r>
      <w:r>
        <w:rPr>
          <w:spacing w:val="-3"/>
          <w:lang w:val="es-ES_tradnl"/>
        </w:rPr>
        <w:t xml:space="preserve">En Vinelli, N. (comp.), </w:t>
      </w:r>
      <w:r w:rsidRPr="00DE3513">
        <w:rPr>
          <w:i/>
          <w:spacing w:val="-3"/>
          <w:lang w:val="es-ES_tradnl"/>
        </w:rPr>
        <w:t>Comunicación y televisión popular. Escenarios actuales, problemas y potencialidades</w:t>
      </w:r>
      <w:r>
        <w:rPr>
          <w:spacing w:val="-3"/>
          <w:lang w:val="es-ES_tradnl"/>
        </w:rPr>
        <w:t>. Buenos Aires, Cooperativa Gráfica El Río Suena.</w:t>
      </w:r>
      <w:r w:rsidR="00A731E4" w:rsidRPr="00A731E4">
        <w:rPr>
          <w:b/>
        </w:rPr>
        <w:t xml:space="preserve"> </w:t>
      </w:r>
    </w:p>
    <w:p w14:paraId="4F040400" w14:textId="0B2D7690" w:rsidR="0042478F" w:rsidRPr="00BF5BDE" w:rsidRDefault="00A731E4" w:rsidP="0042478F">
      <w:pPr>
        <w:numPr>
          <w:ilvl w:val="0"/>
          <w:numId w:val="7"/>
        </w:numPr>
        <w:jc w:val="both"/>
      </w:pPr>
      <w:proofErr w:type="spellStart"/>
      <w:r>
        <w:rPr>
          <w:b/>
        </w:rPr>
        <w:t>Hacher</w:t>
      </w:r>
      <w:proofErr w:type="spellEnd"/>
      <w:r>
        <w:rPr>
          <w:b/>
        </w:rPr>
        <w:t xml:space="preserve">, Sebastián </w:t>
      </w:r>
      <w:r w:rsidRPr="00DA5AE3">
        <w:t>(2003), “Piquetes en el aire”.</w:t>
      </w:r>
    </w:p>
    <w:p w14:paraId="681A5D59" w14:textId="77777777" w:rsidR="0042478F" w:rsidRPr="00211868" w:rsidRDefault="0042478F" w:rsidP="0042478F">
      <w:pPr>
        <w:numPr>
          <w:ilvl w:val="0"/>
          <w:numId w:val="7"/>
        </w:numPr>
        <w:autoSpaceDE w:val="0"/>
        <w:autoSpaceDN w:val="0"/>
        <w:adjustRightInd w:val="0"/>
        <w:jc w:val="both"/>
        <w:rPr>
          <w:b/>
        </w:rPr>
      </w:pPr>
      <w:proofErr w:type="spellStart"/>
      <w:r w:rsidRPr="005B0E9B">
        <w:rPr>
          <w:b/>
          <w:spacing w:val="-3"/>
          <w:lang w:val="es-ES_tradnl"/>
        </w:rPr>
        <w:t>Maccagno</w:t>
      </w:r>
      <w:proofErr w:type="spellEnd"/>
      <w:r w:rsidRPr="005B0E9B">
        <w:rPr>
          <w:b/>
          <w:spacing w:val="-3"/>
          <w:lang w:val="es-ES_tradnl"/>
        </w:rPr>
        <w:t xml:space="preserve">, Lucía </w:t>
      </w:r>
      <w:r w:rsidRPr="005B0E9B">
        <w:rPr>
          <w:spacing w:val="-3"/>
          <w:lang w:val="es-ES_tradnl"/>
        </w:rPr>
        <w:t xml:space="preserve">(2012), “Construyendo otra pantalla. La experiencia de Canal 4 Utopía”. En Vinelli, N. (comp.), </w:t>
      </w:r>
      <w:r w:rsidRPr="005B0E9B">
        <w:rPr>
          <w:i/>
          <w:spacing w:val="-3"/>
          <w:lang w:val="es-ES_tradnl"/>
        </w:rPr>
        <w:t xml:space="preserve">Comunicación y televisión popular. Escenarios </w:t>
      </w:r>
      <w:r w:rsidRPr="00211868">
        <w:rPr>
          <w:i/>
          <w:spacing w:val="-3"/>
          <w:lang w:val="es-ES_tradnl"/>
        </w:rPr>
        <w:t>actuales, problemas y potencialidades</w:t>
      </w:r>
      <w:r w:rsidRPr="00211868">
        <w:rPr>
          <w:spacing w:val="-3"/>
          <w:lang w:val="es-ES_tradnl"/>
        </w:rPr>
        <w:t>. Buenos Aires, Cooperativa Gráfica El Río Suena.</w:t>
      </w:r>
    </w:p>
    <w:p w14:paraId="567C0801" w14:textId="77777777" w:rsidR="0042478F" w:rsidRPr="00DE3513" w:rsidRDefault="0042478F" w:rsidP="0042478F">
      <w:pPr>
        <w:numPr>
          <w:ilvl w:val="0"/>
          <w:numId w:val="7"/>
        </w:numPr>
        <w:autoSpaceDE w:val="0"/>
        <w:autoSpaceDN w:val="0"/>
        <w:adjustRightInd w:val="0"/>
        <w:jc w:val="both"/>
        <w:rPr>
          <w:b/>
          <w:lang w:val="es-MX"/>
        </w:rPr>
      </w:pPr>
      <w:r w:rsidRPr="001976C0">
        <w:rPr>
          <w:b/>
          <w:spacing w:val="-3"/>
          <w:lang w:val="es-ES_tradnl"/>
        </w:rPr>
        <w:t>Téllez Garzón, María Patricia</w:t>
      </w:r>
      <w:r>
        <w:rPr>
          <w:spacing w:val="-3"/>
          <w:lang w:val="es-ES_tradnl"/>
        </w:rPr>
        <w:t xml:space="preserve"> (</w:t>
      </w:r>
      <w:r w:rsidRPr="00F8040E">
        <w:rPr>
          <w:spacing w:val="-3"/>
          <w:lang w:val="es-ES_tradnl"/>
        </w:rPr>
        <w:t>2005), “</w:t>
      </w:r>
      <w:r w:rsidRPr="00F8040E">
        <w:t xml:space="preserve">La televisión comunitaria en Colombia: entre la realidad y la utopía”. En </w:t>
      </w:r>
      <w:proofErr w:type="spellStart"/>
      <w:r w:rsidRPr="00F8040E">
        <w:rPr>
          <w:i/>
        </w:rPr>
        <w:t>Comunicação</w:t>
      </w:r>
      <w:proofErr w:type="spellEnd"/>
      <w:r w:rsidRPr="00F8040E">
        <w:rPr>
          <w:i/>
        </w:rPr>
        <w:t xml:space="preserve"> &amp; </w:t>
      </w:r>
      <w:proofErr w:type="spellStart"/>
      <w:r w:rsidRPr="00F8040E">
        <w:rPr>
          <w:i/>
        </w:rPr>
        <w:t>Sociedade</w:t>
      </w:r>
      <w:proofErr w:type="spellEnd"/>
      <w:r w:rsidRPr="00F8040E">
        <w:t xml:space="preserve">. São Bernardo do Campo, </w:t>
      </w:r>
      <w:proofErr w:type="spellStart"/>
      <w:r w:rsidRPr="00F8040E">
        <w:t>Póscom-Umesp</w:t>
      </w:r>
      <w:proofErr w:type="spellEnd"/>
      <w:r w:rsidRPr="00F8040E">
        <w:t>, a. 26, n. 43, p. 140-154.</w:t>
      </w:r>
    </w:p>
    <w:p w14:paraId="6F4C050C" w14:textId="77777777" w:rsidR="0042478F" w:rsidRPr="00E66D48" w:rsidRDefault="0042478F" w:rsidP="0042478F">
      <w:pPr>
        <w:numPr>
          <w:ilvl w:val="0"/>
          <w:numId w:val="7"/>
        </w:numPr>
        <w:autoSpaceDE w:val="0"/>
        <w:autoSpaceDN w:val="0"/>
        <w:adjustRightInd w:val="0"/>
        <w:jc w:val="both"/>
        <w:rPr>
          <w:b/>
          <w:lang w:val="es-MX"/>
        </w:rPr>
      </w:pPr>
      <w:r>
        <w:rPr>
          <w:b/>
          <w:spacing w:val="-3"/>
          <w:lang w:val="es-ES_tradnl"/>
        </w:rPr>
        <w:t>Villagra, Pablo</w:t>
      </w:r>
      <w:r>
        <w:rPr>
          <w:spacing w:val="-3"/>
          <w:lang w:val="es-ES_tradnl"/>
        </w:rPr>
        <w:t xml:space="preserve"> (2012), “La TV popular en Chile”. En Vinelli, N. (comp.), </w:t>
      </w:r>
      <w:r w:rsidRPr="00DE3513">
        <w:rPr>
          <w:i/>
          <w:spacing w:val="-3"/>
          <w:lang w:val="es-ES_tradnl"/>
        </w:rPr>
        <w:t>Comunicación y televisión popular. Escenarios actuales, problemas y potencialidades</w:t>
      </w:r>
      <w:r>
        <w:rPr>
          <w:spacing w:val="-3"/>
          <w:lang w:val="es-ES_tradnl"/>
        </w:rPr>
        <w:t>. Buenos Aires, Cooperativa Gráfica El Río Suena.</w:t>
      </w:r>
    </w:p>
    <w:p w14:paraId="5D8D81AE" w14:textId="77777777" w:rsidR="0042478F" w:rsidRDefault="0042478F" w:rsidP="0042478F">
      <w:pPr>
        <w:autoSpaceDE w:val="0"/>
        <w:autoSpaceDN w:val="0"/>
        <w:adjustRightInd w:val="0"/>
        <w:ind w:left="720"/>
        <w:jc w:val="both"/>
        <w:rPr>
          <w:b/>
          <w:lang w:val="es-MX"/>
        </w:rPr>
      </w:pPr>
    </w:p>
    <w:p w14:paraId="42240867" w14:textId="77777777" w:rsidR="00C0512D" w:rsidRDefault="00C0512D" w:rsidP="0052533F">
      <w:pPr>
        <w:tabs>
          <w:tab w:val="left" w:pos="7260"/>
        </w:tabs>
        <w:jc w:val="both"/>
        <w:rPr>
          <w:b/>
          <w:iCs/>
        </w:rPr>
      </w:pPr>
    </w:p>
    <w:p w14:paraId="7B632677" w14:textId="77777777" w:rsidR="000E5B32" w:rsidRDefault="000E5B32" w:rsidP="000E5B32">
      <w:pPr>
        <w:pStyle w:val="Textodecuerpo"/>
        <w:rPr>
          <w:rFonts w:ascii="Times New Roman" w:hAnsi="Times New Roman" w:cs="Times New Roman"/>
          <w:bCs/>
          <w:sz w:val="24"/>
          <w:szCs w:val="24"/>
        </w:rPr>
      </w:pPr>
    </w:p>
    <w:p w14:paraId="25C79546" w14:textId="77777777" w:rsidR="00676272" w:rsidRPr="003270B5" w:rsidRDefault="007E6AD8" w:rsidP="00676272">
      <w:pPr>
        <w:pStyle w:val="Textodecuerpo"/>
        <w:rPr>
          <w:rFonts w:ascii="Times New Roman" w:hAnsi="Times New Roman" w:cs="Times New Roman"/>
          <w:b/>
          <w:sz w:val="24"/>
          <w:szCs w:val="24"/>
        </w:rPr>
      </w:pPr>
      <w:r w:rsidRPr="003270B5">
        <w:rPr>
          <w:rFonts w:ascii="Times New Roman" w:hAnsi="Times New Roman" w:cs="Times New Roman"/>
          <w:b/>
          <w:sz w:val="24"/>
          <w:szCs w:val="24"/>
        </w:rPr>
        <w:t>Metodología de enseñanza</w:t>
      </w:r>
    </w:p>
    <w:p w14:paraId="74B66396" w14:textId="77777777" w:rsidR="007E6AD8" w:rsidRPr="003270B5" w:rsidRDefault="00676272" w:rsidP="007E6AD8">
      <w:pPr>
        <w:pStyle w:val="Textodecuerpo"/>
        <w:rPr>
          <w:rFonts w:ascii="Times New Roman" w:hAnsi="Times New Roman" w:cs="Times New Roman"/>
          <w:sz w:val="24"/>
          <w:szCs w:val="24"/>
        </w:rPr>
      </w:pPr>
      <w:r w:rsidRPr="003270B5">
        <w:rPr>
          <w:rFonts w:ascii="Times New Roman" w:hAnsi="Times New Roman" w:cs="Times New Roman"/>
          <w:sz w:val="24"/>
          <w:szCs w:val="24"/>
          <w:lang w:val="es-ES_tradnl"/>
        </w:rPr>
        <w:t>Todas las clases serán teórico-prácticas</w:t>
      </w:r>
      <w:r w:rsidR="007E6AD8" w:rsidRPr="003270B5">
        <w:rPr>
          <w:rFonts w:ascii="Times New Roman" w:hAnsi="Times New Roman" w:cs="Times New Roman"/>
          <w:sz w:val="24"/>
          <w:szCs w:val="24"/>
          <w:lang w:val="es-ES_tradnl"/>
        </w:rPr>
        <w:t xml:space="preserve">. De esta manera se busca combinar tanto las presentaciones </w:t>
      </w:r>
      <w:r w:rsidRPr="003270B5">
        <w:rPr>
          <w:rFonts w:ascii="Times New Roman" w:hAnsi="Times New Roman" w:cs="Times New Roman"/>
          <w:sz w:val="24"/>
          <w:szCs w:val="24"/>
        </w:rPr>
        <w:t>expositivas a cargo del equipo docente</w:t>
      </w:r>
      <w:r w:rsidR="007E6AD8" w:rsidRPr="003270B5">
        <w:rPr>
          <w:rFonts w:ascii="Times New Roman" w:hAnsi="Times New Roman" w:cs="Times New Roman"/>
          <w:sz w:val="24"/>
          <w:szCs w:val="24"/>
        </w:rPr>
        <w:t xml:space="preserve"> como aquellas a cargo de los invitados, que se realizarán bajo la forma de conferencia / debate con la coordinación del equipo docente.</w:t>
      </w:r>
    </w:p>
    <w:p w14:paraId="1417646F" w14:textId="18F5A443" w:rsidR="007E6AD8" w:rsidRPr="003270B5" w:rsidRDefault="007E6AD8" w:rsidP="007E6AD8">
      <w:pPr>
        <w:pStyle w:val="Textodecuerpo"/>
        <w:rPr>
          <w:rFonts w:ascii="Times New Roman" w:hAnsi="Times New Roman" w:cs="Times New Roman"/>
          <w:sz w:val="24"/>
          <w:szCs w:val="24"/>
        </w:rPr>
      </w:pPr>
      <w:r w:rsidRPr="003270B5">
        <w:rPr>
          <w:rFonts w:ascii="Times New Roman" w:hAnsi="Times New Roman" w:cs="Times New Roman"/>
          <w:sz w:val="24"/>
          <w:szCs w:val="24"/>
        </w:rPr>
        <w:t>Las clases incluirán la discusión sobre la bibliografía correspondiente y sobre los materiales audiovisuales especialmente seleccionados para las mismas. Al mismo tiempo se propiciará la lectura y presentación de los textos por parte de los estudiantes, de manera de promover una relación de enseñanza aprendizaje de carácter dinámico</w:t>
      </w:r>
      <w:r w:rsidR="00771837" w:rsidRPr="003270B5">
        <w:rPr>
          <w:rFonts w:ascii="Times New Roman" w:hAnsi="Times New Roman" w:cs="Times New Roman"/>
          <w:sz w:val="24"/>
          <w:szCs w:val="24"/>
        </w:rPr>
        <w:t xml:space="preserve"> y fluido</w:t>
      </w:r>
      <w:r w:rsidRPr="003270B5">
        <w:rPr>
          <w:rFonts w:ascii="Times New Roman" w:hAnsi="Times New Roman" w:cs="Times New Roman"/>
          <w:sz w:val="24"/>
          <w:szCs w:val="24"/>
        </w:rPr>
        <w:t>.</w:t>
      </w:r>
      <w:r w:rsidR="008924CA">
        <w:rPr>
          <w:rFonts w:ascii="Times New Roman" w:hAnsi="Times New Roman" w:cs="Times New Roman"/>
          <w:sz w:val="24"/>
          <w:szCs w:val="24"/>
        </w:rPr>
        <w:t xml:space="preserve"> También se organizarán visitas a canales de televisión comunitarios en funcionamiento.</w:t>
      </w:r>
    </w:p>
    <w:p w14:paraId="6074C260" w14:textId="77777777" w:rsidR="007E6AD8" w:rsidRPr="003270B5" w:rsidRDefault="00C86031" w:rsidP="00676272">
      <w:pPr>
        <w:jc w:val="both"/>
      </w:pPr>
      <w:r w:rsidRPr="003270B5">
        <w:t>Se orienta</w:t>
      </w:r>
      <w:r w:rsidR="00A424A7">
        <w:t>rá a los alumnos en la realización de los</w:t>
      </w:r>
      <w:r w:rsidRPr="003270B5">
        <w:t xml:space="preserve"> trabajos finales (</w:t>
      </w:r>
      <w:r w:rsidR="00F2144F" w:rsidRPr="003270B5">
        <w:t>monografía</w:t>
      </w:r>
      <w:r w:rsidRPr="003270B5">
        <w:t xml:space="preserve">, plan de tesina). Una vez elegido el tema, se </w:t>
      </w:r>
      <w:r w:rsidR="00A424A7">
        <w:t>debatirá</w:t>
      </w:r>
      <w:r w:rsidRPr="003270B5">
        <w:t xml:space="preserve"> en el espacio de clases y se </w:t>
      </w:r>
      <w:r w:rsidR="00771837" w:rsidRPr="003270B5">
        <w:t xml:space="preserve">guiará a los estudiantes </w:t>
      </w:r>
      <w:r w:rsidR="00F26458" w:rsidRPr="003270B5">
        <w:t>para</w:t>
      </w:r>
      <w:r w:rsidR="00771837" w:rsidRPr="003270B5">
        <w:t xml:space="preserve"> la búsqueda </w:t>
      </w:r>
      <w:r w:rsidR="00F26458" w:rsidRPr="003270B5">
        <w:t>de las lecturas específicas que correspondan y para la resolución de los problemas que pudieran surgir.</w:t>
      </w:r>
      <w:r w:rsidRPr="003270B5">
        <w:t xml:space="preserve"> </w:t>
      </w:r>
    </w:p>
    <w:p w14:paraId="7A51C4B9" w14:textId="77777777" w:rsidR="00F26458" w:rsidRDefault="00F26458" w:rsidP="00676272">
      <w:pPr>
        <w:jc w:val="both"/>
      </w:pPr>
      <w:bookmarkStart w:id="0" w:name="_GoBack"/>
      <w:bookmarkEnd w:id="0"/>
    </w:p>
    <w:p w14:paraId="2DF4E3F8" w14:textId="77777777" w:rsidR="00F0159A" w:rsidRPr="003270B5" w:rsidRDefault="00F0159A" w:rsidP="00676272">
      <w:pPr>
        <w:jc w:val="both"/>
      </w:pPr>
    </w:p>
    <w:p w14:paraId="26DA7730" w14:textId="77777777" w:rsidR="004502CC" w:rsidRPr="003270B5" w:rsidRDefault="004502CC" w:rsidP="009279CD">
      <w:pPr>
        <w:jc w:val="both"/>
        <w:rPr>
          <w:b/>
        </w:rPr>
      </w:pPr>
      <w:r w:rsidRPr="003270B5">
        <w:rPr>
          <w:b/>
        </w:rPr>
        <w:t>Requisitos de regularidad</w:t>
      </w:r>
    </w:p>
    <w:p w14:paraId="261B3AF7" w14:textId="77777777" w:rsidR="00C86031" w:rsidRPr="003270B5" w:rsidRDefault="00C86031" w:rsidP="009279CD">
      <w:pPr>
        <w:jc w:val="both"/>
      </w:pPr>
      <w:r w:rsidRPr="003270B5">
        <w:t>Las clases son de asistencia obligatoria. Para mantener la regularidad, los estudiantes deben cumplir con al menos el 80 por ciento de asistencia a clases.</w:t>
      </w:r>
    </w:p>
    <w:p w14:paraId="7DB1D6FD" w14:textId="77777777" w:rsidR="004502CC" w:rsidRDefault="004502CC" w:rsidP="004502CC">
      <w:pPr>
        <w:jc w:val="both"/>
      </w:pPr>
    </w:p>
    <w:p w14:paraId="2A91B022" w14:textId="77777777" w:rsidR="004502CC" w:rsidRPr="003270B5" w:rsidRDefault="00C86031" w:rsidP="009279CD">
      <w:pPr>
        <w:jc w:val="both"/>
        <w:rPr>
          <w:b/>
        </w:rPr>
      </w:pPr>
      <w:r w:rsidRPr="003270B5">
        <w:rPr>
          <w:b/>
        </w:rPr>
        <w:t>P</w:t>
      </w:r>
      <w:r w:rsidR="004502CC" w:rsidRPr="003270B5">
        <w:rPr>
          <w:b/>
        </w:rPr>
        <w:t>romoción directa o con examen final</w:t>
      </w:r>
    </w:p>
    <w:p w14:paraId="321EC485" w14:textId="77777777" w:rsidR="00C86031" w:rsidRPr="003270B5" w:rsidRDefault="00C86031" w:rsidP="009279CD">
      <w:pPr>
        <w:jc w:val="both"/>
      </w:pPr>
      <w:r w:rsidRPr="003270B5">
        <w:t>El seminario se aprueba mediante promoción directa.</w:t>
      </w:r>
    </w:p>
    <w:p w14:paraId="6165F6AF" w14:textId="77777777" w:rsidR="004502CC" w:rsidRDefault="004502CC" w:rsidP="004502CC">
      <w:pPr>
        <w:jc w:val="both"/>
      </w:pPr>
    </w:p>
    <w:p w14:paraId="1FB585A5" w14:textId="77777777" w:rsidR="00C86031" w:rsidRPr="003270B5" w:rsidRDefault="004502CC" w:rsidP="009279CD">
      <w:pPr>
        <w:jc w:val="both"/>
        <w:rPr>
          <w:b/>
        </w:rPr>
      </w:pPr>
      <w:r w:rsidRPr="003270B5">
        <w:rPr>
          <w:b/>
        </w:rPr>
        <w:t>Modalidad de evaluación de los estudiantes</w:t>
      </w:r>
    </w:p>
    <w:p w14:paraId="11D4DE44" w14:textId="77777777" w:rsidR="007225A1" w:rsidRPr="003270B5" w:rsidRDefault="007225A1" w:rsidP="007225A1">
      <w:pPr>
        <w:jc w:val="both"/>
      </w:pPr>
      <w:r w:rsidRPr="003270B5">
        <w:t>El seminario se aprueba con la presentación de un trabajo final, individual y escrito, que puede adoptar la forma de un proyecto de tesina o de una monografía sobre alguno de los temas trabajados durante el seminario. En ambos casos se promoverá la inclusión de materiales audiovisuales que aporten al trabajo escrito. También se podrá optar por un informe audiovisual (noticiero popular contrainformativo)</w:t>
      </w:r>
      <w:r w:rsidR="00A424A7">
        <w:t>, acompañado de una justificación escrita</w:t>
      </w:r>
      <w:r w:rsidRPr="003270B5">
        <w:t>.</w:t>
      </w:r>
    </w:p>
    <w:p w14:paraId="2E5F8995" w14:textId="77777777" w:rsidR="007225A1" w:rsidRDefault="007225A1" w:rsidP="007225A1">
      <w:pPr>
        <w:jc w:val="both"/>
      </w:pPr>
      <w:r w:rsidRPr="003270B5">
        <w:t>Estarán en condiciones de presentar dicho trabajo final los estudiantes que: 1) hayan entregado y aprobado, en la octava semana de clases, un esquema / avance del trabajo final (sea un proyecto de tesina</w:t>
      </w:r>
      <w:r w:rsidR="00A424A7">
        <w:t>,</w:t>
      </w:r>
      <w:r w:rsidRPr="003270B5">
        <w:t xml:space="preserve"> una monografía</w:t>
      </w:r>
      <w:r w:rsidR="00A424A7">
        <w:t xml:space="preserve"> o informe audiovisual</w:t>
      </w:r>
      <w:r w:rsidRPr="003270B5">
        <w:t>) donde se indique tema elegido, posibles modos de abordaje y primera exploración bibliográfica; 2) hayan cumplido con el régimen de asistencia; 3) hayan participado en exposiciones, informes y discusiones durante las clases.</w:t>
      </w:r>
    </w:p>
    <w:p w14:paraId="222DD96B" w14:textId="77777777" w:rsidR="00A424A7" w:rsidRDefault="00A424A7" w:rsidP="007225A1">
      <w:pPr>
        <w:jc w:val="both"/>
      </w:pPr>
    </w:p>
    <w:p w14:paraId="53FAB1DD" w14:textId="77777777" w:rsidR="00A424A7" w:rsidRPr="00A424A7" w:rsidRDefault="00A424A7" w:rsidP="007225A1">
      <w:pPr>
        <w:jc w:val="both"/>
        <w:rPr>
          <w:b/>
        </w:rPr>
      </w:pPr>
      <w:r w:rsidRPr="00A424A7">
        <w:rPr>
          <w:b/>
        </w:rPr>
        <w:t>Trabajo final</w:t>
      </w:r>
    </w:p>
    <w:p w14:paraId="53865CE0" w14:textId="77777777" w:rsidR="007225A1" w:rsidRPr="003270B5" w:rsidRDefault="007225A1" w:rsidP="007225A1">
      <w:pPr>
        <w:jc w:val="both"/>
        <w:rPr>
          <w:rFonts w:eastAsia="Arial Unicode MS"/>
          <w:bCs/>
        </w:rPr>
      </w:pPr>
      <w:r w:rsidRPr="003270B5">
        <w:rPr>
          <w:rFonts w:eastAsia="Arial Unicode MS"/>
          <w:bCs/>
        </w:rPr>
        <w:t xml:space="preserve">El trabajo final deberá tener entre 10 y 20 carillas de extensión en letra times new </w:t>
      </w:r>
      <w:proofErr w:type="spellStart"/>
      <w:r w:rsidRPr="003270B5">
        <w:rPr>
          <w:rFonts w:eastAsia="Arial Unicode MS"/>
          <w:bCs/>
        </w:rPr>
        <w:t>roman</w:t>
      </w:r>
      <w:proofErr w:type="spellEnd"/>
      <w:r w:rsidRPr="003270B5">
        <w:rPr>
          <w:rFonts w:eastAsia="Arial Unicode MS"/>
          <w:bCs/>
        </w:rPr>
        <w:t xml:space="preserve"> cuerpo 12, interlineado 1,5.</w:t>
      </w:r>
    </w:p>
    <w:p w14:paraId="64A5E54C" w14:textId="77777777" w:rsidR="007225A1" w:rsidRPr="003270B5" w:rsidRDefault="007225A1" w:rsidP="007225A1">
      <w:pPr>
        <w:jc w:val="both"/>
        <w:rPr>
          <w:rFonts w:eastAsia="Arial Unicode MS"/>
          <w:bCs/>
        </w:rPr>
      </w:pPr>
      <w:r w:rsidRPr="003270B5">
        <w:rPr>
          <w:rFonts w:eastAsia="Arial Unicode MS"/>
          <w:bCs/>
        </w:rPr>
        <w:t xml:space="preserve">Para los </w:t>
      </w:r>
      <w:r w:rsidRPr="003270B5">
        <w:rPr>
          <w:rFonts w:eastAsia="Arial Unicode MS"/>
          <w:b/>
          <w:bCs/>
        </w:rPr>
        <w:t>proyectos de tesina</w:t>
      </w:r>
      <w:r w:rsidRPr="003270B5">
        <w:rPr>
          <w:rFonts w:eastAsia="Arial Unicode MS"/>
          <w:bCs/>
        </w:rPr>
        <w:t>, los estudiantes deberán explicitar: 1) Título de trabajo, 2) Problema de investigación, 3) Justificación, 4) Antecedentes, 5) Marco teórico, 6) Hipótesis principal e hipótesis secundarias, 7) Objetivos principales y secundarios, 8) Metodología y técnicas, 9) Bibliografía citada y 10) Bibliografía de referencia.</w:t>
      </w:r>
    </w:p>
    <w:p w14:paraId="4B5A9257" w14:textId="77777777" w:rsidR="007225A1" w:rsidRPr="003270B5" w:rsidRDefault="007225A1" w:rsidP="007225A1">
      <w:pPr>
        <w:jc w:val="both"/>
        <w:rPr>
          <w:rFonts w:eastAsia="Arial Unicode MS"/>
          <w:bCs/>
        </w:rPr>
      </w:pPr>
      <w:r w:rsidRPr="003270B5">
        <w:rPr>
          <w:rFonts w:eastAsia="Arial Unicode MS"/>
          <w:bCs/>
        </w:rPr>
        <w:t xml:space="preserve">Para </w:t>
      </w:r>
      <w:r w:rsidRPr="003270B5">
        <w:rPr>
          <w:rFonts w:eastAsia="Arial Unicode MS"/>
          <w:b/>
          <w:bCs/>
        </w:rPr>
        <w:t xml:space="preserve">las monografías </w:t>
      </w:r>
      <w:r w:rsidRPr="003270B5">
        <w:rPr>
          <w:rFonts w:eastAsia="Arial Unicode MS"/>
          <w:bCs/>
        </w:rPr>
        <w:t xml:space="preserve">los estudiantes deberán explicitar: 1) Título, 2) </w:t>
      </w:r>
      <w:proofErr w:type="spellStart"/>
      <w:r w:rsidRPr="003270B5">
        <w:rPr>
          <w:rFonts w:eastAsia="Arial Unicode MS"/>
          <w:bCs/>
        </w:rPr>
        <w:t>Abstract</w:t>
      </w:r>
      <w:proofErr w:type="spellEnd"/>
      <w:r w:rsidRPr="003270B5">
        <w:rPr>
          <w:rFonts w:eastAsia="Arial Unicode MS"/>
          <w:bCs/>
        </w:rPr>
        <w:t>, 3) Introducción y planteamiento del problema, 4) Desarrollo, 5) Conclusiones originales, 6) Bibliografía, y 7) Apéndice.</w:t>
      </w:r>
    </w:p>
    <w:p w14:paraId="6CACE580" w14:textId="77777777" w:rsidR="007225A1" w:rsidRPr="003270B5" w:rsidRDefault="00A424A7" w:rsidP="007225A1">
      <w:pPr>
        <w:jc w:val="both"/>
      </w:pPr>
      <w:r>
        <w:rPr>
          <w:rFonts w:eastAsia="Arial Unicode MS"/>
          <w:bCs/>
        </w:rPr>
        <w:t xml:space="preserve">Para </w:t>
      </w:r>
      <w:r w:rsidR="007225A1" w:rsidRPr="003270B5">
        <w:rPr>
          <w:rFonts w:eastAsia="Arial Unicode MS"/>
          <w:bCs/>
        </w:rPr>
        <w:t xml:space="preserve">los </w:t>
      </w:r>
      <w:r w:rsidR="007225A1" w:rsidRPr="003270B5">
        <w:rPr>
          <w:rFonts w:eastAsia="Arial Unicode MS"/>
          <w:b/>
          <w:bCs/>
        </w:rPr>
        <w:t>informes audiovisuales</w:t>
      </w:r>
      <w:r w:rsidR="007225A1" w:rsidRPr="003270B5">
        <w:rPr>
          <w:rFonts w:eastAsia="Arial Unicode MS"/>
          <w:bCs/>
        </w:rPr>
        <w:t xml:space="preserve">, éstos deberán presentarse en </w:t>
      </w:r>
      <w:proofErr w:type="spellStart"/>
      <w:r w:rsidR="007225A1" w:rsidRPr="003270B5">
        <w:rPr>
          <w:rFonts w:eastAsia="Arial Unicode MS"/>
          <w:bCs/>
        </w:rPr>
        <w:t>dvd</w:t>
      </w:r>
      <w:proofErr w:type="spellEnd"/>
      <w:r w:rsidR="007225A1" w:rsidRPr="003270B5">
        <w:rPr>
          <w:rFonts w:eastAsia="Arial Unicode MS"/>
          <w:bCs/>
        </w:rPr>
        <w:t xml:space="preserve"> en formato .</w:t>
      </w:r>
      <w:proofErr w:type="spellStart"/>
      <w:r w:rsidR="007225A1" w:rsidRPr="003270B5">
        <w:rPr>
          <w:rFonts w:eastAsia="Arial Unicode MS"/>
          <w:bCs/>
        </w:rPr>
        <w:t>avi</w:t>
      </w:r>
      <w:proofErr w:type="spellEnd"/>
      <w:r w:rsidR="007225A1" w:rsidRPr="003270B5">
        <w:rPr>
          <w:rFonts w:eastAsia="Arial Unicode MS"/>
          <w:bCs/>
        </w:rPr>
        <w:t xml:space="preserve"> y deberán tener una duración </w:t>
      </w:r>
      <w:r w:rsidR="007225A1" w:rsidRPr="003270B5">
        <w:t xml:space="preserve">de entre </w:t>
      </w:r>
      <w:r w:rsidR="00A33D55">
        <w:t>3</w:t>
      </w:r>
      <w:r w:rsidR="007225A1" w:rsidRPr="003270B5">
        <w:t xml:space="preserve"> y </w:t>
      </w:r>
      <w:r w:rsidR="00A33D55">
        <w:t>7</w:t>
      </w:r>
      <w:r w:rsidR="007225A1" w:rsidRPr="003270B5">
        <w:t xml:space="preserve"> minutos, acompañados por una fundamentación sobre l</w:t>
      </w:r>
      <w:r w:rsidR="00921ABC">
        <w:t>a</w:t>
      </w:r>
      <w:r w:rsidR="007225A1" w:rsidRPr="003270B5">
        <w:t xml:space="preserve"> que se proyecte la bibliografía de la cursada. Su extensión deberá ser de entre 8 y 12 carillas </w:t>
      </w:r>
      <w:r w:rsidR="007225A1" w:rsidRPr="003270B5">
        <w:rPr>
          <w:rFonts w:eastAsia="Arial Unicode MS"/>
          <w:bCs/>
        </w:rPr>
        <w:t xml:space="preserve">en letra times new </w:t>
      </w:r>
      <w:proofErr w:type="spellStart"/>
      <w:r w:rsidR="007225A1" w:rsidRPr="003270B5">
        <w:rPr>
          <w:rFonts w:eastAsia="Arial Unicode MS"/>
          <w:bCs/>
        </w:rPr>
        <w:t>roman</w:t>
      </w:r>
      <w:proofErr w:type="spellEnd"/>
      <w:r w:rsidR="007225A1" w:rsidRPr="003270B5">
        <w:rPr>
          <w:rFonts w:eastAsia="Arial Unicode MS"/>
          <w:bCs/>
        </w:rPr>
        <w:t xml:space="preserve"> cuerpo 12, interlineado 1,5.</w:t>
      </w:r>
    </w:p>
    <w:p w14:paraId="3FED4DCB" w14:textId="77777777" w:rsidR="00FA4EB8" w:rsidRDefault="00FA4EB8" w:rsidP="00062DFA">
      <w:pPr>
        <w:jc w:val="both"/>
        <w:rPr>
          <w:rFonts w:eastAsia="Arial Unicode MS"/>
          <w:bCs/>
        </w:rPr>
      </w:pPr>
    </w:p>
    <w:p w14:paraId="0DCE4CFA" w14:textId="77777777" w:rsidR="00FA4EB8" w:rsidRPr="003270B5" w:rsidRDefault="00FA4EB8" w:rsidP="00FA4EB8">
      <w:pPr>
        <w:jc w:val="both"/>
        <w:rPr>
          <w:b/>
        </w:rPr>
      </w:pPr>
      <w:r w:rsidRPr="003270B5">
        <w:rPr>
          <w:b/>
        </w:rPr>
        <w:t>Material audiovisual</w:t>
      </w:r>
    </w:p>
    <w:p w14:paraId="3E6BB955" w14:textId="77777777" w:rsidR="00AB66AE" w:rsidRDefault="00AB66AE" w:rsidP="00AB66AE">
      <w:r w:rsidRPr="003270B5">
        <w:rPr>
          <w:i/>
        </w:rPr>
        <w:t>Canal 4 Utopía</w:t>
      </w:r>
      <w:r w:rsidRPr="003270B5">
        <w:t>.</w:t>
      </w:r>
      <w:r w:rsidRPr="003270B5">
        <w:rPr>
          <w:i/>
        </w:rPr>
        <w:t xml:space="preserve"> </w:t>
      </w:r>
      <w:proofErr w:type="spellStart"/>
      <w:r w:rsidRPr="003270B5">
        <w:t>Enerc</w:t>
      </w:r>
      <w:proofErr w:type="spellEnd"/>
      <w:r w:rsidRPr="003270B5">
        <w:t xml:space="preserve">, 2005. Dirección: Julia </w:t>
      </w:r>
      <w:proofErr w:type="spellStart"/>
      <w:r w:rsidRPr="003270B5">
        <w:t>Straface</w:t>
      </w:r>
      <w:proofErr w:type="spellEnd"/>
      <w:r w:rsidRPr="003270B5">
        <w:t xml:space="preserve"> y otros.</w:t>
      </w:r>
    </w:p>
    <w:p w14:paraId="45B1D9A8" w14:textId="77777777" w:rsidR="00AB66AE" w:rsidRPr="003270B5" w:rsidRDefault="00AB66AE" w:rsidP="00AB66AE">
      <w:r w:rsidRPr="00F62BD1">
        <w:rPr>
          <w:i/>
        </w:rPr>
        <w:t>El camino de Santiago</w:t>
      </w:r>
      <w:r>
        <w:t>, Cine Insurgente.</w:t>
      </w:r>
    </w:p>
    <w:p w14:paraId="52F7CB76" w14:textId="77777777" w:rsidR="00AB66AE" w:rsidRPr="003270B5" w:rsidRDefault="00FA4EB8" w:rsidP="00AB66AE">
      <w:r w:rsidRPr="003270B5">
        <w:rPr>
          <w:rStyle w:val="Enfasis"/>
          <w:bCs/>
        </w:rPr>
        <w:t>La crisis causó dos nuevas muertes</w:t>
      </w:r>
      <w:r w:rsidRPr="003270B5">
        <w:t>. Foco Producciones, 2005. Dirección: Patricio</w:t>
      </w:r>
      <w:r w:rsidR="00AB66AE">
        <w:t xml:space="preserve"> </w:t>
      </w:r>
      <w:r w:rsidR="00AB66AE" w:rsidRPr="003270B5">
        <w:t xml:space="preserve">Escobar, Damián </w:t>
      </w:r>
      <w:proofErr w:type="spellStart"/>
      <w:r w:rsidR="00AB66AE" w:rsidRPr="003270B5">
        <w:t>Finvarb</w:t>
      </w:r>
      <w:proofErr w:type="spellEnd"/>
      <w:r w:rsidR="00AB66AE" w:rsidRPr="003270B5">
        <w:t xml:space="preserve">, Marcel </w:t>
      </w:r>
      <w:proofErr w:type="spellStart"/>
      <w:r w:rsidR="00AB66AE" w:rsidRPr="003270B5">
        <w:t>Gonnet</w:t>
      </w:r>
      <w:proofErr w:type="spellEnd"/>
      <w:r w:rsidR="00AB66AE" w:rsidRPr="003270B5">
        <w:t>.</w:t>
      </w:r>
    </w:p>
    <w:p w14:paraId="07454802" w14:textId="77777777" w:rsidR="00FA4EB8" w:rsidRPr="00F62BD1" w:rsidRDefault="00FA4EB8" w:rsidP="00FA4EB8">
      <w:r w:rsidRPr="00F62BD1">
        <w:rPr>
          <w:i/>
        </w:rPr>
        <w:t xml:space="preserve">Hecha la ley, </w:t>
      </w:r>
      <w:r w:rsidRPr="00F62BD1">
        <w:t>Silbando Bembas, 2011.</w:t>
      </w:r>
    </w:p>
    <w:p w14:paraId="07E83BEA" w14:textId="77777777" w:rsidR="00FA4EB8" w:rsidRDefault="009F6A06" w:rsidP="00FA4EB8">
      <w:r w:rsidRPr="009F6A06">
        <w:rPr>
          <w:i/>
        </w:rPr>
        <w:t>TV Utopía</w:t>
      </w:r>
      <w:r>
        <w:t>, dirección Sebastián Deus, 2012.</w:t>
      </w:r>
    </w:p>
    <w:p w14:paraId="734F228C" w14:textId="77777777" w:rsidR="00AB66AE" w:rsidRDefault="00AB66AE" w:rsidP="00AB66AE">
      <w:pPr>
        <w:rPr>
          <w:rStyle w:val="st1"/>
          <w:color w:val="000000"/>
          <w:lang w:val="es-AR"/>
        </w:rPr>
      </w:pPr>
      <w:r w:rsidRPr="00AD61E9">
        <w:rPr>
          <w:i/>
        </w:rPr>
        <w:t xml:space="preserve">Un poquito de tanta </w:t>
      </w:r>
      <w:r w:rsidRPr="000479F0">
        <w:rPr>
          <w:i/>
        </w:rPr>
        <w:t>verdad</w:t>
      </w:r>
      <w:r w:rsidRPr="000479F0">
        <w:rPr>
          <w:rStyle w:val="Textoennegrita"/>
          <w:b w:val="0"/>
          <w:color w:val="000000"/>
          <w:lang w:val="es-AR"/>
        </w:rPr>
        <w:t>.</w:t>
      </w:r>
      <w:r w:rsidRPr="00AD61E9">
        <w:rPr>
          <w:rStyle w:val="Textoennegrita"/>
          <w:color w:val="000000"/>
          <w:lang w:val="es-AR"/>
        </w:rPr>
        <w:t xml:space="preserve"> </w:t>
      </w:r>
      <w:r w:rsidRPr="00AD61E9">
        <w:rPr>
          <w:rStyle w:val="st1"/>
          <w:color w:val="000000"/>
          <w:lang w:val="es-AR"/>
        </w:rPr>
        <w:t>Jill Irene Friedberg, 2007</w:t>
      </w:r>
    </w:p>
    <w:p w14:paraId="3DED4AF2" w14:textId="77777777" w:rsidR="00FA4EB8" w:rsidRDefault="00FA4EB8" w:rsidP="00FA4EB8">
      <w:r>
        <w:t>ALBA TV Venezuela, selección de imágenes</w:t>
      </w:r>
    </w:p>
    <w:p w14:paraId="536109F1" w14:textId="77777777" w:rsidR="00FA4EB8" w:rsidRPr="003270B5" w:rsidRDefault="00FA4EB8" w:rsidP="00FA4EB8">
      <w:r w:rsidRPr="003270B5">
        <w:t>Barricada TV, selección</w:t>
      </w:r>
      <w:r>
        <w:t xml:space="preserve"> de imágenes</w:t>
      </w:r>
      <w:r w:rsidRPr="003270B5">
        <w:t>.</w:t>
      </w:r>
    </w:p>
    <w:p w14:paraId="4CC74F32" w14:textId="77777777" w:rsidR="00FA4EB8" w:rsidRPr="003270B5" w:rsidRDefault="00FA4EB8" w:rsidP="00FA4EB8">
      <w:pPr>
        <w:rPr>
          <w:iCs/>
        </w:rPr>
      </w:pPr>
      <w:r w:rsidRPr="003270B5">
        <w:rPr>
          <w:iCs/>
        </w:rPr>
        <w:t>Televisión Serrana, Cuba, selección de imágenes.</w:t>
      </w:r>
    </w:p>
    <w:p w14:paraId="577E9DF2" w14:textId="77777777" w:rsidR="00FA4EB8" w:rsidRPr="003270B5" w:rsidRDefault="00FA4EB8" w:rsidP="00FA4EB8">
      <w:pPr>
        <w:rPr>
          <w:iCs/>
        </w:rPr>
      </w:pPr>
      <w:r w:rsidRPr="003270B5">
        <w:rPr>
          <w:iCs/>
        </w:rPr>
        <w:t>Videoinformes de Argentina Arde nro. 1 al 5.</w:t>
      </w:r>
    </w:p>
    <w:p w14:paraId="2F7E2C73" w14:textId="77777777" w:rsidR="00FA4EB8" w:rsidRPr="003270B5" w:rsidRDefault="00FA4EB8" w:rsidP="00FA4EB8">
      <w:pPr>
        <w:rPr>
          <w:iCs/>
        </w:rPr>
      </w:pPr>
      <w:r w:rsidRPr="003270B5">
        <w:rPr>
          <w:iCs/>
        </w:rPr>
        <w:t>La Conjura TV, Rosario, selección de imágenes.</w:t>
      </w:r>
    </w:p>
    <w:p w14:paraId="167C01F6" w14:textId="77777777" w:rsidR="00FA4EB8" w:rsidRPr="003270B5" w:rsidRDefault="00FA4EB8" w:rsidP="00FA4EB8">
      <w:pPr>
        <w:tabs>
          <w:tab w:val="left" w:pos="4890"/>
        </w:tabs>
        <w:rPr>
          <w:iCs/>
        </w:rPr>
      </w:pPr>
      <w:r w:rsidRPr="003270B5">
        <w:rPr>
          <w:iCs/>
        </w:rPr>
        <w:t>Noticiero Popular de Mendoza Ojos del Plata</w:t>
      </w:r>
      <w:r>
        <w:rPr>
          <w:iCs/>
        </w:rPr>
        <w:t>, selección</w:t>
      </w:r>
      <w:r>
        <w:rPr>
          <w:iCs/>
        </w:rPr>
        <w:tab/>
      </w:r>
    </w:p>
    <w:p w14:paraId="2E63E71A" w14:textId="77777777" w:rsidR="00FA4EB8" w:rsidRPr="003270B5" w:rsidRDefault="00FA4EB8" w:rsidP="00FA4EB8">
      <w:pPr>
        <w:rPr>
          <w:iCs/>
        </w:rPr>
      </w:pPr>
      <w:proofErr w:type="spellStart"/>
      <w:r w:rsidRPr="003270B5">
        <w:rPr>
          <w:iCs/>
        </w:rPr>
        <w:t>CatiaTV</w:t>
      </w:r>
      <w:proofErr w:type="spellEnd"/>
      <w:r w:rsidRPr="003270B5">
        <w:rPr>
          <w:iCs/>
        </w:rPr>
        <w:t>, Caracas, selección de imágenes.</w:t>
      </w:r>
    </w:p>
    <w:p w14:paraId="49A594C8" w14:textId="77777777" w:rsidR="00FA4EB8" w:rsidRPr="003270B5" w:rsidRDefault="00FA4EB8" w:rsidP="00FA4EB8">
      <w:pPr>
        <w:rPr>
          <w:iCs/>
        </w:rPr>
      </w:pPr>
      <w:r w:rsidRPr="003270B5">
        <w:rPr>
          <w:iCs/>
        </w:rPr>
        <w:t xml:space="preserve">Red </w:t>
      </w:r>
      <w:proofErr w:type="spellStart"/>
      <w:r w:rsidRPr="003270B5">
        <w:rPr>
          <w:iCs/>
        </w:rPr>
        <w:t>Telestreet</w:t>
      </w:r>
      <w:proofErr w:type="spellEnd"/>
      <w:r w:rsidRPr="003270B5">
        <w:rPr>
          <w:iCs/>
        </w:rPr>
        <w:t>, Italia, selección de imágenes</w:t>
      </w:r>
    </w:p>
    <w:p w14:paraId="7049894E" w14:textId="77777777" w:rsidR="00FA4EB8" w:rsidRDefault="00FA4EB8" w:rsidP="00FA4EB8">
      <w:pPr>
        <w:rPr>
          <w:iCs/>
        </w:rPr>
      </w:pPr>
      <w:r w:rsidRPr="003270B5">
        <w:rPr>
          <w:iCs/>
        </w:rPr>
        <w:t>Canal 4 Darío y Maxi, Buenos Aires, selección de imágenes</w:t>
      </w:r>
    </w:p>
    <w:p w14:paraId="50256E92" w14:textId="77777777" w:rsidR="00FA4EB8" w:rsidRDefault="00FA4EB8" w:rsidP="00FA4EB8">
      <w:pPr>
        <w:rPr>
          <w:iCs/>
        </w:rPr>
      </w:pPr>
      <w:r>
        <w:rPr>
          <w:iCs/>
        </w:rPr>
        <w:t>En Movimiento TV, selección de imágenes</w:t>
      </w:r>
    </w:p>
    <w:p w14:paraId="470FACFB" w14:textId="77777777" w:rsidR="00FA4EB8" w:rsidRDefault="00FA4EB8" w:rsidP="00FA4EB8">
      <w:pPr>
        <w:rPr>
          <w:iCs/>
        </w:rPr>
      </w:pPr>
      <w:r>
        <w:rPr>
          <w:iCs/>
        </w:rPr>
        <w:t>Faro TV, selección de imágenes</w:t>
      </w:r>
    </w:p>
    <w:p w14:paraId="3F6C0023" w14:textId="77777777" w:rsidR="00FA4EB8" w:rsidRPr="003270B5" w:rsidRDefault="00FA4EB8" w:rsidP="00FA4EB8">
      <w:pPr>
        <w:rPr>
          <w:iCs/>
        </w:rPr>
      </w:pPr>
      <w:r>
        <w:rPr>
          <w:iCs/>
        </w:rPr>
        <w:t>TVPTS, selección de imágenes</w:t>
      </w:r>
    </w:p>
    <w:p w14:paraId="2D4E0839" w14:textId="77777777" w:rsidR="00A424A7" w:rsidRPr="003270B5" w:rsidRDefault="00A424A7" w:rsidP="00062DFA">
      <w:pPr>
        <w:jc w:val="both"/>
        <w:rPr>
          <w:rFonts w:eastAsia="Arial Unicode MS"/>
          <w:bCs/>
        </w:rPr>
      </w:pPr>
    </w:p>
    <w:sectPr w:rsidR="00A424A7" w:rsidRPr="003270B5" w:rsidSect="00893007">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9EF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21017"/>
    <w:multiLevelType w:val="hybridMultilevel"/>
    <w:tmpl w:val="F1B08B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DF06EA"/>
    <w:multiLevelType w:val="hybridMultilevel"/>
    <w:tmpl w:val="F1C46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494347"/>
    <w:multiLevelType w:val="hybridMultilevel"/>
    <w:tmpl w:val="7B3416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316022"/>
    <w:multiLevelType w:val="hybridMultilevel"/>
    <w:tmpl w:val="608EBF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E94071"/>
    <w:multiLevelType w:val="hybridMultilevel"/>
    <w:tmpl w:val="42FAC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0258D2"/>
    <w:multiLevelType w:val="hybridMultilevel"/>
    <w:tmpl w:val="4E9E83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45447D"/>
    <w:multiLevelType w:val="hybridMultilevel"/>
    <w:tmpl w:val="6BAA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6B56A0"/>
    <w:multiLevelType w:val="hybridMultilevel"/>
    <w:tmpl w:val="42FAC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44AF2"/>
    <w:multiLevelType w:val="hybridMultilevel"/>
    <w:tmpl w:val="D6AE8D5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86E4B92"/>
    <w:multiLevelType w:val="hybridMultilevel"/>
    <w:tmpl w:val="89A4F75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B0B0131"/>
    <w:multiLevelType w:val="hybridMultilevel"/>
    <w:tmpl w:val="D8D26A1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2CCB260A"/>
    <w:multiLevelType w:val="hybridMultilevel"/>
    <w:tmpl w:val="07F6DE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CD1522"/>
    <w:multiLevelType w:val="hybridMultilevel"/>
    <w:tmpl w:val="EE6A1C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993D2E"/>
    <w:multiLevelType w:val="hybridMultilevel"/>
    <w:tmpl w:val="BDA87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89F5CA4"/>
    <w:multiLevelType w:val="hybridMultilevel"/>
    <w:tmpl w:val="94167F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B224B4D"/>
    <w:multiLevelType w:val="hybridMultilevel"/>
    <w:tmpl w:val="FCBEAEB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3C2B6F6B"/>
    <w:multiLevelType w:val="hybridMultilevel"/>
    <w:tmpl w:val="79A66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FB37C2D"/>
    <w:multiLevelType w:val="hybridMultilevel"/>
    <w:tmpl w:val="1E9488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5472A6"/>
    <w:multiLevelType w:val="hybridMultilevel"/>
    <w:tmpl w:val="4AA65016"/>
    <w:lvl w:ilvl="0" w:tplc="347CF2BA">
      <w:numFmt w:val="bullet"/>
      <w:lvlText w:val=""/>
      <w:lvlJc w:val="left"/>
      <w:pPr>
        <w:tabs>
          <w:tab w:val="num" w:pos="720"/>
        </w:tabs>
        <w:ind w:left="720" w:hanging="360"/>
      </w:pPr>
      <w:rPr>
        <w:rFonts w:ascii="Wingdings" w:eastAsia="Times New Roman" w:hAnsi="Wingdings" w:cs="Times New Roman"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671264"/>
    <w:multiLevelType w:val="hybridMultilevel"/>
    <w:tmpl w:val="131C9504"/>
    <w:lvl w:ilvl="0" w:tplc="42B470CE">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984B6C"/>
    <w:multiLevelType w:val="hybridMultilevel"/>
    <w:tmpl w:val="89A4F75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0B41F40"/>
    <w:multiLevelType w:val="hybridMultilevel"/>
    <w:tmpl w:val="42FAC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0E1B64"/>
    <w:multiLevelType w:val="hybridMultilevel"/>
    <w:tmpl w:val="FEB407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3735471"/>
    <w:multiLevelType w:val="hybridMultilevel"/>
    <w:tmpl w:val="8BBE8B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800627"/>
    <w:multiLevelType w:val="hybridMultilevel"/>
    <w:tmpl w:val="4CBAE5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E8639E5"/>
    <w:multiLevelType w:val="hybridMultilevel"/>
    <w:tmpl w:val="A4F49C9C"/>
    <w:lvl w:ilvl="0" w:tplc="0C0A000F">
      <w:start w:val="1"/>
      <w:numFmt w:val="decimal"/>
      <w:lvlText w:val="%1."/>
      <w:lvlJc w:val="left"/>
      <w:pPr>
        <w:tabs>
          <w:tab w:val="num" w:pos="720"/>
        </w:tabs>
        <w:ind w:left="720" w:hanging="360"/>
      </w:pPr>
    </w:lvl>
    <w:lvl w:ilvl="1" w:tplc="9AB22B74">
      <w:start w:val="1"/>
      <w:numFmt w:val="bullet"/>
      <w:lvlText w:val=""/>
      <w:lvlJc w:val="left"/>
      <w:pPr>
        <w:tabs>
          <w:tab w:val="num" w:pos="1440"/>
        </w:tabs>
        <w:ind w:left="1440" w:hanging="360"/>
      </w:pPr>
      <w:rPr>
        <w:rFonts w:ascii="Wingdings" w:hAnsi="Wingdings" w:hint="default"/>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6"/>
  </w:num>
  <w:num w:numId="4">
    <w:abstractNumId w:val="4"/>
  </w:num>
  <w:num w:numId="5">
    <w:abstractNumId w:val="15"/>
  </w:num>
  <w:num w:numId="6">
    <w:abstractNumId w:val="17"/>
  </w:num>
  <w:num w:numId="7">
    <w:abstractNumId w:val="12"/>
  </w:num>
  <w:num w:numId="8">
    <w:abstractNumId w:val="20"/>
  </w:num>
  <w:num w:numId="9">
    <w:abstractNumId w:val="0"/>
  </w:num>
  <w:num w:numId="10">
    <w:abstractNumId w:val="8"/>
  </w:num>
  <w:num w:numId="11">
    <w:abstractNumId w:val="5"/>
  </w:num>
  <w:num w:numId="12">
    <w:abstractNumId w:val="11"/>
  </w:num>
  <w:num w:numId="13">
    <w:abstractNumId w:val="25"/>
  </w:num>
  <w:num w:numId="14">
    <w:abstractNumId w:val="16"/>
  </w:num>
  <w:num w:numId="15">
    <w:abstractNumId w:val="3"/>
  </w:num>
  <w:num w:numId="16">
    <w:abstractNumId w:val="6"/>
  </w:num>
  <w:num w:numId="17">
    <w:abstractNumId w:val="24"/>
  </w:num>
  <w:num w:numId="18">
    <w:abstractNumId w:val="23"/>
  </w:num>
  <w:num w:numId="19">
    <w:abstractNumId w:val="14"/>
  </w:num>
  <w:num w:numId="20">
    <w:abstractNumId w:val="1"/>
  </w:num>
  <w:num w:numId="21">
    <w:abstractNumId w:val="7"/>
  </w:num>
  <w:num w:numId="22">
    <w:abstractNumId w:val="9"/>
  </w:num>
  <w:num w:numId="23">
    <w:abstractNumId w:val="21"/>
  </w:num>
  <w:num w:numId="24">
    <w:abstractNumId w:val="13"/>
  </w:num>
  <w:num w:numId="25">
    <w:abstractNumId w:val="2"/>
  </w:num>
  <w:num w:numId="26">
    <w:abstractNumId w:val="10"/>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46"/>
    <w:rsid w:val="00002DBB"/>
    <w:rsid w:val="00006C2B"/>
    <w:rsid w:val="00011803"/>
    <w:rsid w:val="00035635"/>
    <w:rsid w:val="00037424"/>
    <w:rsid w:val="0003783B"/>
    <w:rsid w:val="00040F67"/>
    <w:rsid w:val="00043740"/>
    <w:rsid w:val="00045910"/>
    <w:rsid w:val="000465D4"/>
    <w:rsid w:val="000479F0"/>
    <w:rsid w:val="00054614"/>
    <w:rsid w:val="000623C6"/>
    <w:rsid w:val="00062DFA"/>
    <w:rsid w:val="00075181"/>
    <w:rsid w:val="00083B8F"/>
    <w:rsid w:val="00096CFD"/>
    <w:rsid w:val="000A5060"/>
    <w:rsid w:val="000D1D71"/>
    <w:rsid w:val="000D45DD"/>
    <w:rsid w:val="000E15CF"/>
    <w:rsid w:val="000E5897"/>
    <w:rsid w:val="000E5B32"/>
    <w:rsid w:val="000F3453"/>
    <w:rsid w:val="000F4055"/>
    <w:rsid w:val="000F4A14"/>
    <w:rsid w:val="000F7C1F"/>
    <w:rsid w:val="00100CC3"/>
    <w:rsid w:val="00130424"/>
    <w:rsid w:val="00133040"/>
    <w:rsid w:val="0013676B"/>
    <w:rsid w:val="00136A95"/>
    <w:rsid w:val="00143456"/>
    <w:rsid w:val="001544AE"/>
    <w:rsid w:val="001579CD"/>
    <w:rsid w:val="001579D9"/>
    <w:rsid w:val="001645FA"/>
    <w:rsid w:val="00166247"/>
    <w:rsid w:val="00170F8D"/>
    <w:rsid w:val="00175D8F"/>
    <w:rsid w:val="001845B6"/>
    <w:rsid w:val="00186D63"/>
    <w:rsid w:val="00192231"/>
    <w:rsid w:val="00192D07"/>
    <w:rsid w:val="00194133"/>
    <w:rsid w:val="001976C0"/>
    <w:rsid w:val="001A456D"/>
    <w:rsid w:val="001C2888"/>
    <w:rsid w:val="001C5E0E"/>
    <w:rsid w:val="001D44FB"/>
    <w:rsid w:val="001D5391"/>
    <w:rsid w:val="001E6B24"/>
    <w:rsid w:val="001E6CFD"/>
    <w:rsid w:val="001F2680"/>
    <w:rsid w:val="001F3255"/>
    <w:rsid w:val="001F676F"/>
    <w:rsid w:val="00210244"/>
    <w:rsid w:val="002117E4"/>
    <w:rsid w:val="00211868"/>
    <w:rsid w:val="00216047"/>
    <w:rsid w:val="0022212A"/>
    <w:rsid w:val="0022440E"/>
    <w:rsid w:val="00235D9E"/>
    <w:rsid w:val="00240867"/>
    <w:rsid w:val="002441B6"/>
    <w:rsid w:val="00251C4C"/>
    <w:rsid w:val="002601A7"/>
    <w:rsid w:val="0026119C"/>
    <w:rsid w:val="00265444"/>
    <w:rsid w:val="00286126"/>
    <w:rsid w:val="00295D9B"/>
    <w:rsid w:val="002A04CE"/>
    <w:rsid w:val="002A5F80"/>
    <w:rsid w:val="002B675D"/>
    <w:rsid w:val="002C13CC"/>
    <w:rsid w:val="002C1401"/>
    <w:rsid w:val="002C2538"/>
    <w:rsid w:val="002D1631"/>
    <w:rsid w:val="002D216F"/>
    <w:rsid w:val="002D5B34"/>
    <w:rsid w:val="002E044B"/>
    <w:rsid w:val="002E2A24"/>
    <w:rsid w:val="002E44A5"/>
    <w:rsid w:val="002F1A6D"/>
    <w:rsid w:val="002F3D30"/>
    <w:rsid w:val="003270B5"/>
    <w:rsid w:val="00327A17"/>
    <w:rsid w:val="00333C49"/>
    <w:rsid w:val="00334305"/>
    <w:rsid w:val="003363CB"/>
    <w:rsid w:val="00355A0A"/>
    <w:rsid w:val="0036193E"/>
    <w:rsid w:val="00363A97"/>
    <w:rsid w:val="00372054"/>
    <w:rsid w:val="00387199"/>
    <w:rsid w:val="0039174D"/>
    <w:rsid w:val="003A4B28"/>
    <w:rsid w:val="003A56E0"/>
    <w:rsid w:val="003A7DDB"/>
    <w:rsid w:val="003B7AF3"/>
    <w:rsid w:val="003D4613"/>
    <w:rsid w:val="003D49BB"/>
    <w:rsid w:val="003E436D"/>
    <w:rsid w:val="004031FF"/>
    <w:rsid w:val="0041715C"/>
    <w:rsid w:val="00420910"/>
    <w:rsid w:val="00422279"/>
    <w:rsid w:val="00422F13"/>
    <w:rsid w:val="0042478F"/>
    <w:rsid w:val="004502CC"/>
    <w:rsid w:val="00452DAA"/>
    <w:rsid w:val="00457580"/>
    <w:rsid w:val="0046177C"/>
    <w:rsid w:val="004640F6"/>
    <w:rsid w:val="0046591D"/>
    <w:rsid w:val="00466431"/>
    <w:rsid w:val="00467310"/>
    <w:rsid w:val="004717B4"/>
    <w:rsid w:val="00497114"/>
    <w:rsid w:val="004A17BD"/>
    <w:rsid w:val="004A1F8A"/>
    <w:rsid w:val="004B3945"/>
    <w:rsid w:val="004C65F2"/>
    <w:rsid w:val="004C6D5C"/>
    <w:rsid w:val="004D319F"/>
    <w:rsid w:val="004E0CCB"/>
    <w:rsid w:val="004E1785"/>
    <w:rsid w:val="004E2549"/>
    <w:rsid w:val="004E26C6"/>
    <w:rsid w:val="004E4064"/>
    <w:rsid w:val="004F3599"/>
    <w:rsid w:val="00500A59"/>
    <w:rsid w:val="005068F0"/>
    <w:rsid w:val="00506EF6"/>
    <w:rsid w:val="00513001"/>
    <w:rsid w:val="005239F4"/>
    <w:rsid w:val="0052416B"/>
    <w:rsid w:val="0052533F"/>
    <w:rsid w:val="005313DF"/>
    <w:rsid w:val="00557E71"/>
    <w:rsid w:val="0056225E"/>
    <w:rsid w:val="00566566"/>
    <w:rsid w:val="00574301"/>
    <w:rsid w:val="0058079B"/>
    <w:rsid w:val="00581B70"/>
    <w:rsid w:val="00582883"/>
    <w:rsid w:val="00584D87"/>
    <w:rsid w:val="005851D2"/>
    <w:rsid w:val="005A3BC8"/>
    <w:rsid w:val="005B095E"/>
    <w:rsid w:val="005B0E9B"/>
    <w:rsid w:val="005B56B7"/>
    <w:rsid w:val="005B6ABB"/>
    <w:rsid w:val="005B73BF"/>
    <w:rsid w:val="005D1F09"/>
    <w:rsid w:val="005D39B0"/>
    <w:rsid w:val="005E058D"/>
    <w:rsid w:val="005E4028"/>
    <w:rsid w:val="005F49E7"/>
    <w:rsid w:val="005F4A09"/>
    <w:rsid w:val="00600E6C"/>
    <w:rsid w:val="00603FB2"/>
    <w:rsid w:val="00616411"/>
    <w:rsid w:val="006226A7"/>
    <w:rsid w:val="00632C78"/>
    <w:rsid w:val="00637B15"/>
    <w:rsid w:val="006405D9"/>
    <w:rsid w:val="0064392E"/>
    <w:rsid w:val="006457B9"/>
    <w:rsid w:val="006470C5"/>
    <w:rsid w:val="00652A02"/>
    <w:rsid w:val="00676272"/>
    <w:rsid w:val="00677B30"/>
    <w:rsid w:val="00681402"/>
    <w:rsid w:val="00681E8C"/>
    <w:rsid w:val="006821EF"/>
    <w:rsid w:val="00684BBF"/>
    <w:rsid w:val="006B18C4"/>
    <w:rsid w:val="006B3ACD"/>
    <w:rsid w:val="006C74A8"/>
    <w:rsid w:val="006D1788"/>
    <w:rsid w:val="006D7886"/>
    <w:rsid w:val="00700963"/>
    <w:rsid w:val="007021FC"/>
    <w:rsid w:val="00710283"/>
    <w:rsid w:val="007172E1"/>
    <w:rsid w:val="007225A1"/>
    <w:rsid w:val="0072608E"/>
    <w:rsid w:val="00734E9B"/>
    <w:rsid w:val="00737613"/>
    <w:rsid w:val="0075784B"/>
    <w:rsid w:val="00760A2B"/>
    <w:rsid w:val="00771837"/>
    <w:rsid w:val="007732CF"/>
    <w:rsid w:val="00781007"/>
    <w:rsid w:val="007906E1"/>
    <w:rsid w:val="00791830"/>
    <w:rsid w:val="007A35B0"/>
    <w:rsid w:val="007A723D"/>
    <w:rsid w:val="007B0D0B"/>
    <w:rsid w:val="007B1E4B"/>
    <w:rsid w:val="007B3CC8"/>
    <w:rsid w:val="007B58E9"/>
    <w:rsid w:val="007D41DF"/>
    <w:rsid w:val="007E6AD8"/>
    <w:rsid w:val="007F17ED"/>
    <w:rsid w:val="007F7422"/>
    <w:rsid w:val="00803C60"/>
    <w:rsid w:val="0080645C"/>
    <w:rsid w:val="00807FEC"/>
    <w:rsid w:val="00814401"/>
    <w:rsid w:val="008270B2"/>
    <w:rsid w:val="008270BF"/>
    <w:rsid w:val="008278E4"/>
    <w:rsid w:val="0083021C"/>
    <w:rsid w:val="00832881"/>
    <w:rsid w:val="0084448E"/>
    <w:rsid w:val="008557F9"/>
    <w:rsid w:val="008605E7"/>
    <w:rsid w:val="008653CC"/>
    <w:rsid w:val="008854BD"/>
    <w:rsid w:val="008924CA"/>
    <w:rsid w:val="00893007"/>
    <w:rsid w:val="00893D1A"/>
    <w:rsid w:val="008949FD"/>
    <w:rsid w:val="008A587F"/>
    <w:rsid w:val="008B7AC1"/>
    <w:rsid w:val="008C2B1E"/>
    <w:rsid w:val="008E4929"/>
    <w:rsid w:val="00900435"/>
    <w:rsid w:val="009025D1"/>
    <w:rsid w:val="00913B6B"/>
    <w:rsid w:val="009204FE"/>
    <w:rsid w:val="00920C38"/>
    <w:rsid w:val="00921ABC"/>
    <w:rsid w:val="009279CD"/>
    <w:rsid w:val="00927D3E"/>
    <w:rsid w:val="00931564"/>
    <w:rsid w:val="009352C5"/>
    <w:rsid w:val="0093718A"/>
    <w:rsid w:val="00942489"/>
    <w:rsid w:val="009462B0"/>
    <w:rsid w:val="00947182"/>
    <w:rsid w:val="009543CB"/>
    <w:rsid w:val="00960B5A"/>
    <w:rsid w:val="009674E6"/>
    <w:rsid w:val="00983348"/>
    <w:rsid w:val="00992BA6"/>
    <w:rsid w:val="009948FB"/>
    <w:rsid w:val="009A5A3E"/>
    <w:rsid w:val="009B0BC3"/>
    <w:rsid w:val="009B1D6D"/>
    <w:rsid w:val="009B40D7"/>
    <w:rsid w:val="009C1F16"/>
    <w:rsid w:val="009C3C25"/>
    <w:rsid w:val="009D2F90"/>
    <w:rsid w:val="009F4476"/>
    <w:rsid w:val="009F6A06"/>
    <w:rsid w:val="00A00276"/>
    <w:rsid w:val="00A03A82"/>
    <w:rsid w:val="00A06641"/>
    <w:rsid w:val="00A06863"/>
    <w:rsid w:val="00A07429"/>
    <w:rsid w:val="00A07A02"/>
    <w:rsid w:val="00A1459E"/>
    <w:rsid w:val="00A1541F"/>
    <w:rsid w:val="00A165A1"/>
    <w:rsid w:val="00A16770"/>
    <w:rsid w:val="00A25154"/>
    <w:rsid w:val="00A32C5F"/>
    <w:rsid w:val="00A33D55"/>
    <w:rsid w:val="00A424A7"/>
    <w:rsid w:val="00A50273"/>
    <w:rsid w:val="00A556C5"/>
    <w:rsid w:val="00A731E4"/>
    <w:rsid w:val="00A74379"/>
    <w:rsid w:val="00A7739F"/>
    <w:rsid w:val="00A81C76"/>
    <w:rsid w:val="00A87D53"/>
    <w:rsid w:val="00A9149B"/>
    <w:rsid w:val="00A93AB4"/>
    <w:rsid w:val="00A94AE7"/>
    <w:rsid w:val="00AA3623"/>
    <w:rsid w:val="00AA761A"/>
    <w:rsid w:val="00AB3589"/>
    <w:rsid w:val="00AB386F"/>
    <w:rsid w:val="00AB6113"/>
    <w:rsid w:val="00AB66AE"/>
    <w:rsid w:val="00AC5482"/>
    <w:rsid w:val="00AD523B"/>
    <w:rsid w:val="00AD61E9"/>
    <w:rsid w:val="00AD6278"/>
    <w:rsid w:val="00AE58D1"/>
    <w:rsid w:val="00AE6459"/>
    <w:rsid w:val="00B01BA1"/>
    <w:rsid w:val="00B1273E"/>
    <w:rsid w:val="00B31DB2"/>
    <w:rsid w:val="00B4765F"/>
    <w:rsid w:val="00B505C3"/>
    <w:rsid w:val="00B53F9F"/>
    <w:rsid w:val="00B74BA8"/>
    <w:rsid w:val="00B8429F"/>
    <w:rsid w:val="00B90775"/>
    <w:rsid w:val="00BA00D0"/>
    <w:rsid w:val="00BC2EEF"/>
    <w:rsid w:val="00BC34C1"/>
    <w:rsid w:val="00BD394C"/>
    <w:rsid w:val="00BF5BDE"/>
    <w:rsid w:val="00C0512D"/>
    <w:rsid w:val="00C105EB"/>
    <w:rsid w:val="00C15BED"/>
    <w:rsid w:val="00C405EC"/>
    <w:rsid w:val="00C5006C"/>
    <w:rsid w:val="00C55635"/>
    <w:rsid w:val="00C57FCC"/>
    <w:rsid w:val="00C724C3"/>
    <w:rsid w:val="00C810E5"/>
    <w:rsid w:val="00C84003"/>
    <w:rsid w:val="00C84BDE"/>
    <w:rsid w:val="00C8544A"/>
    <w:rsid w:val="00C86031"/>
    <w:rsid w:val="00C92CBE"/>
    <w:rsid w:val="00C954C3"/>
    <w:rsid w:val="00C959CE"/>
    <w:rsid w:val="00CA32B5"/>
    <w:rsid w:val="00CC0B78"/>
    <w:rsid w:val="00CC321E"/>
    <w:rsid w:val="00CC327A"/>
    <w:rsid w:val="00CC3E72"/>
    <w:rsid w:val="00CE60D9"/>
    <w:rsid w:val="00CF08F4"/>
    <w:rsid w:val="00D00AF1"/>
    <w:rsid w:val="00D02610"/>
    <w:rsid w:val="00D02F9A"/>
    <w:rsid w:val="00D1420D"/>
    <w:rsid w:val="00D212D4"/>
    <w:rsid w:val="00D219C6"/>
    <w:rsid w:val="00D25646"/>
    <w:rsid w:val="00D25D51"/>
    <w:rsid w:val="00D379B9"/>
    <w:rsid w:val="00D62FCD"/>
    <w:rsid w:val="00D64CDE"/>
    <w:rsid w:val="00D67BEE"/>
    <w:rsid w:val="00D93612"/>
    <w:rsid w:val="00DA4634"/>
    <w:rsid w:val="00DA49BE"/>
    <w:rsid w:val="00DA49E2"/>
    <w:rsid w:val="00DA4A89"/>
    <w:rsid w:val="00DA5AE3"/>
    <w:rsid w:val="00DB2740"/>
    <w:rsid w:val="00DB4116"/>
    <w:rsid w:val="00DE3513"/>
    <w:rsid w:val="00DE4714"/>
    <w:rsid w:val="00DE7169"/>
    <w:rsid w:val="00DE7701"/>
    <w:rsid w:val="00DF3A5A"/>
    <w:rsid w:val="00E042CD"/>
    <w:rsid w:val="00E061A5"/>
    <w:rsid w:val="00E16D1B"/>
    <w:rsid w:val="00E234AB"/>
    <w:rsid w:val="00E24E5D"/>
    <w:rsid w:val="00E27C8A"/>
    <w:rsid w:val="00E44677"/>
    <w:rsid w:val="00E65632"/>
    <w:rsid w:val="00E66D48"/>
    <w:rsid w:val="00E8405B"/>
    <w:rsid w:val="00E84F27"/>
    <w:rsid w:val="00EA571F"/>
    <w:rsid w:val="00EB2C21"/>
    <w:rsid w:val="00EC5DA1"/>
    <w:rsid w:val="00EC6836"/>
    <w:rsid w:val="00EC7326"/>
    <w:rsid w:val="00ED4497"/>
    <w:rsid w:val="00EE15E1"/>
    <w:rsid w:val="00EE2096"/>
    <w:rsid w:val="00EE4D6A"/>
    <w:rsid w:val="00EE657E"/>
    <w:rsid w:val="00EF27E0"/>
    <w:rsid w:val="00EF482A"/>
    <w:rsid w:val="00EF5622"/>
    <w:rsid w:val="00F00A65"/>
    <w:rsid w:val="00F0159A"/>
    <w:rsid w:val="00F02920"/>
    <w:rsid w:val="00F04F45"/>
    <w:rsid w:val="00F2144F"/>
    <w:rsid w:val="00F25AE7"/>
    <w:rsid w:val="00F26458"/>
    <w:rsid w:val="00F3076F"/>
    <w:rsid w:val="00F35D38"/>
    <w:rsid w:val="00F378DA"/>
    <w:rsid w:val="00F43662"/>
    <w:rsid w:val="00F45B54"/>
    <w:rsid w:val="00F4624A"/>
    <w:rsid w:val="00F62BD1"/>
    <w:rsid w:val="00F66D34"/>
    <w:rsid w:val="00F67F56"/>
    <w:rsid w:val="00F74A4F"/>
    <w:rsid w:val="00F77142"/>
    <w:rsid w:val="00F7740A"/>
    <w:rsid w:val="00F875A2"/>
    <w:rsid w:val="00F96792"/>
    <w:rsid w:val="00FA0A3E"/>
    <w:rsid w:val="00FA4EB8"/>
    <w:rsid w:val="00FA5C5A"/>
    <w:rsid w:val="00FA63E5"/>
    <w:rsid w:val="00FB04BA"/>
    <w:rsid w:val="00FB2256"/>
    <w:rsid w:val="00FB26B6"/>
    <w:rsid w:val="00FD1990"/>
    <w:rsid w:val="00FE37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427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next w:val="Normal"/>
    <w:qFormat/>
    <w:rsid w:val="001579CD"/>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931564"/>
    <w:pPr>
      <w:keepNext/>
      <w:spacing w:line="360" w:lineRule="auto"/>
      <w:jc w:val="both"/>
      <w:outlineLvl w:val="2"/>
    </w:pPr>
    <w:rPr>
      <w:szCs w:val="20"/>
    </w:rPr>
  </w:style>
  <w:style w:type="paragraph" w:styleId="Ttulo4">
    <w:name w:val="heading 4"/>
    <w:basedOn w:val="Normal"/>
    <w:next w:val="Normal"/>
    <w:qFormat/>
    <w:rsid w:val="00931564"/>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F43662"/>
    <w:rPr>
      <w:b/>
      <w:bCs/>
    </w:rPr>
  </w:style>
  <w:style w:type="paragraph" w:styleId="Sangra2detdecuerpo">
    <w:name w:val="Body Text Indent 2"/>
    <w:basedOn w:val="Normal"/>
    <w:rsid w:val="00F43662"/>
    <w:pPr>
      <w:ind w:left="1788"/>
      <w:jc w:val="both"/>
    </w:pPr>
    <w:rPr>
      <w:rFonts w:ascii="Tahoma" w:hAnsi="Tahoma" w:cs="Tahoma"/>
      <w:sz w:val="18"/>
    </w:rPr>
  </w:style>
  <w:style w:type="paragraph" w:styleId="Textodecuerpo">
    <w:name w:val="Body Text"/>
    <w:basedOn w:val="Normal"/>
    <w:link w:val="TextodecuerpoCar"/>
    <w:rsid w:val="00F43662"/>
    <w:pPr>
      <w:jc w:val="both"/>
    </w:pPr>
    <w:rPr>
      <w:rFonts w:ascii="Tahoma" w:hAnsi="Tahoma" w:cs="Tahoma"/>
      <w:sz w:val="18"/>
      <w:szCs w:val="16"/>
    </w:rPr>
  </w:style>
  <w:style w:type="paragraph" w:styleId="Prrafodelista">
    <w:name w:val="List Paragraph"/>
    <w:basedOn w:val="Normal"/>
    <w:qFormat/>
    <w:rsid w:val="0052416B"/>
    <w:pPr>
      <w:spacing w:after="200" w:line="276" w:lineRule="auto"/>
      <w:ind w:left="720"/>
      <w:contextualSpacing/>
    </w:pPr>
    <w:rPr>
      <w:rFonts w:ascii="Calibri" w:eastAsia="Calibri" w:hAnsi="Calibri"/>
      <w:sz w:val="22"/>
      <w:szCs w:val="22"/>
      <w:lang w:eastAsia="en-US"/>
    </w:rPr>
  </w:style>
  <w:style w:type="paragraph" w:styleId="Piedepgina">
    <w:name w:val="footer"/>
    <w:basedOn w:val="Normal"/>
    <w:rsid w:val="0052416B"/>
    <w:pPr>
      <w:tabs>
        <w:tab w:val="center" w:pos="4419"/>
        <w:tab w:val="right" w:pos="8838"/>
      </w:tabs>
    </w:pPr>
    <w:rPr>
      <w:lang w:eastAsia="en-US"/>
    </w:rPr>
  </w:style>
  <w:style w:type="paragraph" w:styleId="Textonotapie">
    <w:name w:val="footnote text"/>
    <w:basedOn w:val="Normal"/>
    <w:link w:val="TextonotapieCar"/>
    <w:semiHidden/>
    <w:rsid w:val="00931564"/>
    <w:rPr>
      <w:sz w:val="20"/>
      <w:szCs w:val="20"/>
    </w:rPr>
  </w:style>
  <w:style w:type="character" w:styleId="Hipervnculo">
    <w:name w:val="Hyperlink"/>
    <w:rsid w:val="00931564"/>
    <w:rPr>
      <w:color w:val="0000FF"/>
      <w:u w:val="single"/>
    </w:rPr>
  </w:style>
  <w:style w:type="paragraph" w:styleId="Textosinformato">
    <w:name w:val="Plain Text"/>
    <w:basedOn w:val="Normal"/>
    <w:rsid w:val="00931564"/>
    <w:rPr>
      <w:rFonts w:ascii="Courier New" w:hAnsi="Courier New"/>
      <w:sz w:val="20"/>
      <w:szCs w:val="20"/>
    </w:rPr>
  </w:style>
  <w:style w:type="character" w:styleId="Enfasis">
    <w:name w:val="Emphasis"/>
    <w:qFormat/>
    <w:rsid w:val="004E1785"/>
    <w:rPr>
      <w:i/>
      <w:iCs/>
    </w:rPr>
  </w:style>
  <w:style w:type="paragraph" w:customStyle="1" w:styleId="soustitre">
    <w:name w:val="soustitre"/>
    <w:basedOn w:val="Normal"/>
    <w:rsid w:val="001579CD"/>
    <w:pPr>
      <w:spacing w:before="100" w:beforeAutospacing="1" w:after="100" w:afterAutospacing="1"/>
    </w:pPr>
  </w:style>
  <w:style w:type="paragraph" w:customStyle="1" w:styleId="Normal2">
    <w:name w:val="Normal+2"/>
    <w:basedOn w:val="Normal"/>
    <w:next w:val="Normal"/>
    <w:rsid w:val="002C13CC"/>
    <w:pPr>
      <w:autoSpaceDE w:val="0"/>
      <w:autoSpaceDN w:val="0"/>
      <w:adjustRightInd w:val="0"/>
    </w:pPr>
    <w:rPr>
      <w:rFonts w:ascii="Bookman Old Style" w:hAnsi="Bookman Old Style"/>
    </w:rPr>
  </w:style>
  <w:style w:type="character" w:customStyle="1" w:styleId="TextodecuerpoCar">
    <w:name w:val="Texto de cuerpo Car"/>
    <w:link w:val="Textodecuerpo"/>
    <w:rsid w:val="0052533F"/>
    <w:rPr>
      <w:rFonts w:ascii="Tahoma" w:hAnsi="Tahoma" w:cs="Tahoma"/>
      <w:sz w:val="18"/>
      <w:szCs w:val="16"/>
    </w:rPr>
  </w:style>
  <w:style w:type="character" w:customStyle="1" w:styleId="TextonotapieCar">
    <w:name w:val="Texto nota pie Car"/>
    <w:basedOn w:val="Fuentedeprrafopredeter"/>
    <w:link w:val="Textonotapie"/>
    <w:semiHidden/>
    <w:rsid w:val="0052533F"/>
  </w:style>
  <w:style w:type="paragraph" w:customStyle="1" w:styleId="Default">
    <w:name w:val="Default"/>
    <w:rsid w:val="00C15BED"/>
    <w:pPr>
      <w:autoSpaceDE w:val="0"/>
      <w:autoSpaceDN w:val="0"/>
      <w:adjustRightInd w:val="0"/>
    </w:pPr>
    <w:rPr>
      <w:rFonts w:ascii="Arial" w:hAnsi="Arial" w:cs="Arial"/>
      <w:color w:val="000000"/>
      <w:sz w:val="24"/>
      <w:szCs w:val="24"/>
      <w:lang w:val="es-ES"/>
    </w:rPr>
  </w:style>
  <w:style w:type="character" w:customStyle="1" w:styleId="st1">
    <w:name w:val="st1"/>
    <w:basedOn w:val="Fuentedeprrafopredeter"/>
    <w:rsid w:val="00AD61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next w:val="Normal"/>
    <w:qFormat/>
    <w:rsid w:val="001579CD"/>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931564"/>
    <w:pPr>
      <w:keepNext/>
      <w:spacing w:line="360" w:lineRule="auto"/>
      <w:jc w:val="both"/>
      <w:outlineLvl w:val="2"/>
    </w:pPr>
    <w:rPr>
      <w:szCs w:val="20"/>
    </w:rPr>
  </w:style>
  <w:style w:type="paragraph" w:styleId="Ttulo4">
    <w:name w:val="heading 4"/>
    <w:basedOn w:val="Normal"/>
    <w:next w:val="Normal"/>
    <w:qFormat/>
    <w:rsid w:val="00931564"/>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F43662"/>
    <w:rPr>
      <w:b/>
      <w:bCs/>
    </w:rPr>
  </w:style>
  <w:style w:type="paragraph" w:styleId="Sangra2detdecuerpo">
    <w:name w:val="Body Text Indent 2"/>
    <w:basedOn w:val="Normal"/>
    <w:rsid w:val="00F43662"/>
    <w:pPr>
      <w:ind w:left="1788"/>
      <w:jc w:val="both"/>
    </w:pPr>
    <w:rPr>
      <w:rFonts w:ascii="Tahoma" w:hAnsi="Tahoma" w:cs="Tahoma"/>
      <w:sz w:val="18"/>
    </w:rPr>
  </w:style>
  <w:style w:type="paragraph" w:styleId="Textodecuerpo">
    <w:name w:val="Body Text"/>
    <w:basedOn w:val="Normal"/>
    <w:link w:val="TextodecuerpoCar"/>
    <w:rsid w:val="00F43662"/>
    <w:pPr>
      <w:jc w:val="both"/>
    </w:pPr>
    <w:rPr>
      <w:rFonts w:ascii="Tahoma" w:hAnsi="Tahoma" w:cs="Tahoma"/>
      <w:sz w:val="18"/>
      <w:szCs w:val="16"/>
    </w:rPr>
  </w:style>
  <w:style w:type="paragraph" w:styleId="Prrafodelista">
    <w:name w:val="List Paragraph"/>
    <w:basedOn w:val="Normal"/>
    <w:qFormat/>
    <w:rsid w:val="0052416B"/>
    <w:pPr>
      <w:spacing w:after="200" w:line="276" w:lineRule="auto"/>
      <w:ind w:left="720"/>
      <w:contextualSpacing/>
    </w:pPr>
    <w:rPr>
      <w:rFonts w:ascii="Calibri" w:eastAsia="Calibri" w:hAnsi="Calibri"/>
      <w:sz w:val="22"/>
      <w:szCs w:val="22"/>
      <w:lang w:eastAsia="en-US"/>
    </w:rPr>
  </w:style>
  <w:style w:type="paragraph" w:styleId="Piedepgina">
    <w:name w:val="footer"/>
    <w:basedOn w:val="Normal"/>
    <w:rsid w:val="0052416B"/>
    <w:pPr>
      <w:tabs>
        <w:tab w:val="center" w:pos="4419"/>
        <w:tab w:val="right" w:pos="8838"/>
      </w:tabs>
    </w:pPr>
    <w:rPr>
      <w:lang w:eastAsia="en-US"/>
    </w:rPr>
  </w:style>
  <w:style w:type="paragraph" w:styleId="Textonotapie">
    <w:name w:val="footnote text"/>
    <w:basedOn w:val="Normal"/>
    <w:link w:val="TextonotapieCar"/>
    <w:semiHidden/>
    <w:rsid w:val="00931564"/>
    <w:rPr>
      <w:sz w:val="20"/>
      <w:szCs w:val="20"/>
    </w:rPr>
  </w:style>
  <w:style w:type="character" w:styleId="Hipervnculo">
    <w:name w:val="Hyperlink"/>
    <w:rsid w:val="00931564"/>
    <w:rPr>
      <w:color w:val="0000FF"/>
      <w:u w:val="single"/>
    </w:rPr>
  </w:style>
  <w:style w:type="paragraph" w:styleId="Textosinformato">
    <w:name w:val="Plain Text"/>
    <w:basedOn w:val="Normal"/>
    <w:rsid w:val="00931564"/>
    <w:rPr>
      <w:rFonts w:ascii="Courier New" w:hAnsi="Courier New"/>
      <w:sz w:val="20"/>
      <w:szCs w:val="20"/>
    </w:rPr>
  </w:style>
  <w:style w:type="character" w:styleId="Enfasis">
    <w:name w:val="Emphasis"/>
    <w:qFormat/>
    <w:rsid w:val="004E1785"/>
    <w:rPr>
      <w:i/>
      <w:iCs/>
    </w:rPr>
  </w:style>
  <w:style w:type="paragraph" w:customStyle="1" w:styleId="soustitre">
    <w:name w:val="soustitre"/>
    <w:basedOn w:val="Normal"/>
    <w:rsid w:val="001579CD"/>
    <w:pPr>
      <w:spacing w:before="100" w:beforeAutospacing="1" w:after="100" w:afterAutospacing="1"/>
    </w:pPr>
  </w:style>
  <w:style w:type="paragraph" w:customStyle="1" w:styleId="Normal2">
    <w:name w:val="Normal+2"/>
    <w:basedOn w:val="Normal"/>
    <w:next w:val="Normal"/>
    <w:rsid w:val="002C13CC"/>
    <w:pPr>
      <w:autoSpaceDE w:val="0"/>
      <w:autoSpaceDN w:val="0"/>
      <w:adjustRightInd w:val="0"/>
    </w:pPr>
    <w:rPr>
      <w:rFonts w:ascii="Bookman Old Style" w:hAnsi="Bookman Old Style"/>
    </w:rPr>
  </w:style>
  <w:style w:type="character" w:customStyle="1" w:styleId="TextodecuerpoCar">
    <w:name w:val="Texto de cuerpo Car"/>
    <w:link w:val="Textodecuerpo"/>
    <w:rsid w:val="0052533F"/>
    <w:rPr>
      <w:rFonts w:ascii="Tahoma" w:hAnsi="Tahoma" w:cs="Tahoma"/>
      <w:sz w:val="18"/>
      <w:szCs w:val="16"/>
    </w:rPr>
  </w:style>
  <w:style w:type="character" w:customStyle="1" w:styleId="TextonotapieCar">
    <w:name w:val="Texto nota pie Car"/>
    <w:basedOn w:val="Fuentedeprrafopredeter"/>
    <w:link w:val="Textonotapie"/>
    <w:semiHidden/>
    <w:rsid w:val="0052533F"/>
  </w:style>
  <w:style w:type="paragraph" w:customStyle="1" w:styleId="Default">
    <w:name w:val="Default"/>
    <w:rsid w:val="00C15BED"/>
    <w:pPr>
      <w:autoSpaceDE w:val="0"/>
      <w:autoSpaceDN w:val="0"/>
      <w:adjustRightInd w:val="0"/>
    </w:pPr>
    <w:rPr>
      <w:rFonts w:ascii="Arial" w:hAnsi="Arial" w:cs="Arial"/>
      <w:color w:val="000000"/>
      <w:sz w:val="24"/>
      <w:szCs w:val="24"/>
      <w:lang w:val="es-ES"/>
    </w:rPr>
  </w:style>
  <w:style w:type="character" w:customStyle="1" w:styleId="st1">
    <w:name w:val="st1"/>
    <w:basedOn w:val="Fuentedeprrafopredeter"/>
    <w:rsid w:val="00AD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241">
      <w:bodyDiv w:val="1"/>
      <w:marLeft w:val="0"/>
      <w:marRight w:val="0"/>
      <w:marTop w:val="0"/>
      <w:marBottom w:val="0"/>
      <w:divBdr>
        <w:top w:val="none" w:sz="0" w:space="0" w:color="auto"/>
        <w:left w:val="none" w:sz="0" w:space="0" w:color="auto"/>
        <w:bottom w:val="none" w:sz="0" w:space="0" w:color="auto"/>
        <w:right w:val="none" w:sz="0" w:space="0" w:color="auto"/>
      </w:divBdr>
      <w:divsChild>
        <w:div w:id="1004822114">
          <w:marLeft w:val="0"/>
          <w:marRight w:val="0"/>
          <w:marTop w:val="100"/>
          <w:marBottom w:val="100"/>
          <w:divBdr>
            <w:top w:val="none" w:sz="0" w:space="0" w:color="auto"/>
            <w:left w:val="none" w:sz="0" w:space="0" w:color="auto"/>
            <w:bottom w:val="none" w:sz="0" w:space="0" w:color="auto"/>
            <w:right w:val="none" w:sz="0" w:space="0" w:color="auto"/>
          </w:divBdr>
          <w:divsChild>
            <w:div w:id="6921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8143">
      <w:bodyDiv w:val="1"/>
      <w:marLeft w:val="0"/>
      <w:marRight w:val="0"/>
      <w:marTop w:val="0"/>
      <w:marBottom w:val="0"/>
      <w:divBdr>
        <w:top w:val="none" w:sz="0" w:space="0" w:color="auto"/>
        <w:left w:val="none" w:sz="0" w:space="0" w:color="auto"/>
        <w:bottom w:val="none" w:sz="0" w:space="0" w:color="auto"/>
        <w:right w:val="none" w:sz="0" w:space="0" w:color="auto"/>
      </w:divBdr>
      <w:divsChild>
        <w:div w:id="922304487">
          <w:marLeft w:val="0"/>
          <w:marRight w:val="0"/>
          <w:marTop w:val="0"/>
          <w:marBottom w:val="0"/>
          <w:divBdr>
            <w:top w:val="none" w:sz="0" w:space="0" w:color="auto"/>
            <w:left w:val="none" w:sz="0" w:space="0" w:color="auto"/>
            <w:bottom w:val="none" w:sz="0" w:space="0" w:color="auto"/>
            <w:right w:val="none" w:sz="0" w:space="0" w:color="auto"/>
          </w:divBdr>
          <w:divsChild>
            <w:div w:id="1381056141">
              <w:marLeft w:val="0"/>
              <w:marRight w:val="0"/>
              <w:marTop w:val="0"/>
              <w:marBottom w:val="0"/>
              <w:divBdr>
                <w:top w:val="none" w:sz="0" w:space="0" w:color="auto"/>
                <w:left w:val="none" w:sz="0" w:space="0" w:color="auto"/>
                <w:bottom w:val="none" w:sz="0" w:space="0" w:color="auto"/>
                <w:right w:val="none" w:sz="0" w:space="0" w:color="auto"/>
              </w:divBdr>
              <w:divsChild>
                <w:div w:id="150483530">
                  <w:marLeft w:val="0"/>
                  <w:marRight w:val="0"/>
                  <w:marTop w:val="0"/>
                  <w:marBottom w:val="0"/>
                  <w:divBdr>
                    <w:top w:val="none" w:sz="0" w:space="0" w:color="auto"/>
                    <w:left w:val="none" w:sz="0" w:space="0" w:color="auto"/>
                    <w:bottom w:val="none" w:sz="0" w:space="0" w:color="auto"/>
                    <w:right w:val="none" w:sz="0" w:space="0" w:color="auto"/>
                  </w:divBdr>
                  <w:divsChild>
                    <w:div w:id="10940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20243">
      <w:bodyDiv w:val="1"/>
      <w:marLeft w:val="0"/>
      <w:marRight w:val="0"/>
      <w:marTop w:val="0"/>
      <w:marBottom w:val="0"/>
      <w:divBdr>
        <w:top w:val="none" w:sz="0" w:space="0" w:color="auto"/>
        <w:left w:val="none" w:sz="0" w:space="0" w:color="auto"/>
        <w:bottom w:val="none" w:sz="0" w:space="0" w:color="auto"/>
        <w:right w:val="none" w:sz="0" w:space="0" w:color="auto"/>
      </w:divBdr>
      <w:divsChild>
        <w:div w:id="615217042">
          <w:marLeft w:val="0"/>
          <w:marRight w:val="0"/>
          <w:marTop w:val="0"/>
          <w:marBottom w:val="0"/>
          <w:divBdr>
            <w:top w:val="none" w:sz="0" w:space="0" w:color="auto"/>
            <w:left w:val="none" w:sz="0" w:space="0" w:color="auto"/>
            <w:bottom w:val="none" w:sz="0" w:space="0" w:color="auto"/>
            <w:right w:val="none" w:sz="0" w:space="0" w:color="auto"/>
          </w:divBdr>
          <w:divsChild>
            <w:div w:id="14887196">
              <w:marLeft w:val="0"/>
              <w:marRight w:val="0"/>
              <w:marTop w:val="0"/>
              <w:marBottom w:val="0"/>
              <w:divBdr>
                <w:top w:val="single" w:sz="6" w:space="0" w:color="3162A6"/>
                <w:left w:val="none" w:sz="0" w:space="0" w:color="auto"/>
                <w:bottom w:val="none" w:sz="0" w:space="0" w:color="auto"/>
                <w:right w:val="none" w:sz="0" w:space="0" w:color="auto"/>
              </w:divBdr>
              <w:divsChild>
                <w:div w:id="1775978194">
                  <w:marLeft w:val="0"/>
                  <w:marRight w:val="0"/>
                  <w:marTop w:val="0"/>
                  <w:marBottom w:val="0"/>
                  <w:divBdr>
                    <w:top w:val="none" w:sz="0" w:space="0" w:color="auto"/>
                    <w:left w:val="none" w:sz="0" w:space="0" w:color="auto"/>
                    <w:bottom w:val="none" w:sz="0" w:space="0" w:color="auto"/>
                    <w:right w:val="none" w:sz="0" w:space="0" w:color="auto"/>
                  </w:divBdr>
                  <w:divsChild>
                    <w:div w:id="1834367923">
                      <w:marLeft w:val="0"/>
                      <w:marRight w:val="0"/>
                      <w:marTop w:val="0"/>
                      <w:marBottom w:val="0"/>
                      <w:divBdr>
                        <w:top w:val="single" w:sz="6" w:space="0" w:color="3162A6"/>
                        <w:left w:val="none" w:sz="0" w:space="0" w:color="auto"/>
                        <w:bottom w:val="none" w:sz="0" w:space="0" w:color="auto"/>
                        <w:right w:val="none" w:sz="0" w:space="0" w:color="auto"/>
                      </w:divBdr>
                      <w:divsChild>
                        <w:div w:id="223489470">
                          <w:marLeft w:val="0"/>
                          <w:marRight w:val="0"/>
                          <w:marTop w:val="0"/>
                          <w:marBottom w:val="0"/>
                          <w:divBdr>
                            <w:top w:val="single" w:sz="6" w:space="0" w:color="3162A6"/>
                            <w:left w:val="none" w:sz="0" w:space="0" w:color="auto"/>
                            <w:bottom w:val="none" w:sz="0" w:space="0" w:color="auto"/>
                            <w:right w:val="none" w:sz="0" w:space="0" w:color="auto"/>
                          </w:divBdr>
                          <w:divsChild>
                            <w:div w:id="1402947262">
                              <w:marLeft w:val="0"/>
                              <w:marRight w:val="0"/>
                              <w:marTop w:val="0"/>
                              <w:marBottom w:val="0"/>
                              <w:divBdr>
                                <w:top w:val="none" w:sz="0" w:space="0" w:color="auto"/>
                                <w:left w:val="none" w:sz="0" w:space="0" w:color="auto"/>
                                <w:bottom w:val="none" w:sz="0" w:space="0" w:color="auto"/>
                                <w:right w:val="none" w:sz="0" w:space="0" w:color="auto"/>
                              </w:divBdr>
                            </w:div>
                            <w:div w:id="19567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tiv@tutopia.com" TargetMode="External"/><Relationship Id="rId7" Type="http://schemas.openxmlformats.org/officeDocument/2006/relationships/hyperlink" Target="http://www.geocities.com/agumucio/ArtTelevisionComunitaria.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2964</Words>
  <Characters>16303</Characters>
  <Application>Microsoft Macintosh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Televisión alternativa: prácticas, reflexiones y derecho a la comunicación</vt:lpstr>
    </vt:vector>
  </TitlesOfParts>
  <Company>O.S.P.L.A.D.</Company>
  <LinksUpToDate>false</LinksUpToDate>
  <CharactersWithSpaces>19229</CharactersWithSpaces>
  <SharedDoc>false</SharedDoc>
  <HLinks>
    <vt:vector size="12" baseType="variant">
      <vt:variant>
        <vt:i4>8060953</vt:i4>
      </vt:variant>
      <vt:variant>
        <vt:i4>3</vt:i4>
      </vt:variant>
      <vt:variant>
        <vt:i4>0</vt:i4>
      </vt:variant>
      <vt:variant>
        <vt:i4>5</vt:i4>
      </vt:variant>
      <vt:variant>
        <vt:lpwstr>http://www.geocities.com/agumucio/ArtTelevisionComunitaria.html</vt:lpwstr>
      </vt:variant>
      <vt:variant>
        <vt:lpwstr/>
      </vt:variant>
      <vt:variant>
        <vt:i4>1114160</vt:i4>
      </vt:variant>
      <vt:variant>
        <vt:i4>0</vt:i4>
      </vt:variant>
      <vt:variant>
        <vt:i4>0</vt:i4>
      </vt:variant>
      <vt:variant>
        <vt:i4>5</vt:i4>
      </vt:variant>
      <vt:variant>
        <vt:lpwstr>mailto:nativ@tutopia.com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Televisión alternativa: prácticas, reflexiones y derecho a la comunicación</dc:title>
  <dc:subject/>
  <dc:creator>nvinelli</dc:creator>
  <cp:keywords/>
  <dc:description/>
  <cp:lastModifiedBy>Hack Solutions</cp:lastModifiedBy>
  <cp:revision>15</cp:revision>
  <cp:lastPrinted>2012-03-16T20:03:00Z</cp:lastPrinted>
  <dcterms:created xsi:type="dcterms:W3CDTF">2014-07-06T18:50:00Z</dcterms:created>
  <dcterms:modified xsi:type="dcterms:W3CDTF">2014-07-06T20:27:00Z</dcterms:modified>
</cp:coreProperties>
</file>